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  <w:rPr>
          <w:highlight w:val="none"/>
        </w:rPr>
      </w:pPr>
      <w:bookmarkStart w:id="0" w:name="_Toc362507078"/>
      <w:r>
        <w:rPr>
          <w:rFonts w:ascii="Times New Roman"/>
          <w:highlight w:val="none"/>
        </w:rPr>
        <w:t>ICS</w:t>
      </w:r>
      <w:r>
        <w:rPr>
          <w:rFonts w:hint="eastAsia" w:ascii="MS Mincho" w:hAnsi="MS Mincho" w:eastAsia="MS Mincho" w:cs="MS Mincho"/>
          <w:highlight w:val="none"/>
        </w:rPr>
        <w:t> </w:t>
      </w:r>
    </w:p>
    <w:p>
      <w:pPr>
        <w:pStyle w:val="27"/>
      </w:pPr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27"/>
            </w:pPr>
            <w:r>
              <w:pict>
                <v:rect id="BAH" o:spid="_x0000_s1026" o:spt="1" style="position:absolute;left:0pt;margin-left:-5.25pt;margin-top:0pt;height:15.6pt;width:68.25pt;mso-wrap-distance-bottom:0pt;mso-wrap-distance-left:9pt;mso-wrap-distance-right:9pt;mso-wrap-distance-top:0pt;z-index:-251655168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wrap type="square"/>
                </v:rect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1" w:name="BAH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28"/>
        <w:ind w:right="5024"/>
        <w:jc w:val="both"/>
      </w:pPr>
      <w:bookmarkStart w:id="2" w:name="c5"/>
      <w:r>
        <w:fldChar w:fldCharType="begin">
          <w:ffData>
            <w:name w:val="c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2"/>
    </w:p>
    <w:p>
      <w:pPr>
        <w:pStyle w:val="30"/>
        <w:rPr>
          <w:rFonts w:ascii="Times New Roman" w:hAnsi="Times New Roman"/>
          <w:sz w:val="72"/>
          <w:szCs w:val="72"/>
        </w:rPr>
      </w:pPr>
      <w:r>
        <w:rPr>
          <w:rFonts w:hint="eastAsia"/>
          <w:sz w:val="72"/>
          <w:szCs w:val="72"/>
        </w:rPr>
        <w:t>团体标</w:t>
      </w:r>
      <w:r>
        <w:rPr>
          <w:rFonts w:hint="eastAsia" w:ascii="Times New Roman" w:hAnsi="Times New Roman"/>
          <w:sz w:val="72"/>
          <w:szCs w:val="72"/>
        </w:rPr>
        <w:t>准</w:t>
      </w:r>
    </w:p>
    <w:p>
      <w:pPr>
        <w:pStyle w:val="31"/>
        <w:rPr>
          <w:rFonts w:hAnsi="黑体"/>
        </w:rPr>
      </w:pPr>
      <w:r>
        <w:pict>
          <v:line id="_x0000_s1027" o:spid="_x0000_s1027" o:spt="20" style="position:absolute;left:0pt;margin-left:-3.65pt;margin-top:31.2pt;height:0.05pt;width:450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汉仪仿宋简" w:eastAsia="汉仪仿宋简"/>
          <w:sz w:val="28"/>
        </w:rPr>
        <w:t>GDASE</w:t>
      </w:r>
      <w:r>
        <w:rPr>
          <w:rFonts w:hAnsi="黑体"/>
        </w:rPr>
        <w:t xml:space="preserve"> </w:t>
      </w:r>
      <w:r>
        <w:rPr>
          <w:rFonts w:hint="eastAsia" w:hAnsi="黑体"/>
          <w:highlight w:val="none"/>
        </w:rPr>
        <w:t>000</w:t>
      </w:r>
      <w:r>
        <w:rPr>
          <w:rFonts w:hAnsi="黑体"/>
        </w:rPr>
        <w:t>—</w:t>
      </w:r>
      <w:bookmarkStart w:id="3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  <w:fldChar w:fldCharType="separate"/>
      </w:r>
      <w:r>
        <w:rPr>
          <w:rFonts w:hint="eastAsia" w:hAnsi="黑体"/>
        </w:rPr>
        <w:t>2020</w:t>
      </w:r>
      <w:r>
        <w:rPr>
          <w:rFonts w:hAnsi="黑体"/>
        </w:rPr>
        <w:fldChar w:fldCharType="end"/>
      </w:r>
      <w:bookmarkEnd w:id="3"/>
    </w:p>
    <w:tbl>
      <w:tblPr>
        <w:tblStyle w:val="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2"/>
            </w:pPr>
            <w:bookmarkStart w:id="16" w:name="_GoBack"/>
            <w:bookmarkEnd w:id="16"/>
          </w:p>
        </w:tc>
      </w:tr>
    </w:tbl>
    <w:p>
      <w:pPr>
        <w:pStyle w:val="31"/>
        <w:rPr>
          <w:rFonts w:hAnsi="黑体"/>
        </w:rPr>
      </w:pPr>
    </w:p>
    <w:p>
      <w:pPr>
        <w:pStyle w:val="31"/>
        <w:rPr>
          <w:rFonts w:hAnsi="黑体"/>
        </w:rPr>
      </w:pPr>
    </w:p>
    <w:p>
      <w:pPr>
        <w:pStyle w:val="34"/>
        <w:framePr w:w="10182" w:h="2611" w:hRule="exact" w:x="989" w:y="6781"/>
        <w:rPr>
          <w:rFonts w:ascii="黑体"/>
          <w:sz w:val="48"/>
          <w:szCs w:val="22"/>
          <w:highlight w:val="none"/>
        </w:rPr>
      </w:pPr>
      <w:bookmarkStart w:id="4" w:name="StdEnglishName"/>
      <w:r>
        <w:rPr>
          <w:rFonts w:hint="eastAsia" w:ascii="黑体"/>
          <w:sz w:val="48"/>
          <w:szCs w:val="22"/>
          <w:highlight w:val="none"/>
        </w:rPr>
        <w:t>特种设备检验机构招聘与入职培训管理规范</w:t>
      </w:r>
      <w:bookmarkEnd w:id="4"/>
    </w:p>
    <w:p>
      <w:pPr>
        <w:pStyle w:val="34"/>
        <w:framePr w:w="10182" w:h="2611" w:hRule="exact" w:x="989" w:y="6781"/>
        <w:rPr>
          <w:rFonts w:hint="eastAsia" w:ascii="Times New Roman" w:hAnsi="Times New Roman" w:eastAsia="黑体" w:cs="Times New Roman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0"/>
          <w:sz w:val="28"/>
          <w:szCs w:val="28"/>
          <w:lang w:val="en-US" w:eastAsia="zh-CN" w:bidi="ar-SA"/>
        </w:rPr>
        <w:t>Management specification for recruitment and induction training of special equipment inspection institutions</w:t>
      </w:r>
    </w:p>
    <w:tbl>
      <w:tblPr>
        <w:tblStyle w:val="7"/>
        <w:tblW w:w="99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6"/>
              <w:framePr w:w="10182" w:h="2611" w:hRule="exact" w:x="989" w:y="6781"/>
              <w:jc w:val="both"/>
            </w:pPr>
            <w:r>
              <w:pict>
                <v:rect id="RQ" o:spid="_x0000_s1028" o:spt="1" style="position:absolute;left:0pt;margin-left:173.3pt;margin-top:337.15pt;height:20pt;width:150pt;mso-wrap-distance-bottom:0pt;mso-wrap-distance-left:9pt;mso-wrap-distance-right:9pt;mso-wrap-distance-top:0pt;z-index:-251656192;mso-width-relative:page;mso-height-relative:page;" stroked="f" coordsize="21600,21600">
                  <v:path/>
                  <v:fill focussize="0,0"/>
                  <v:stroke on="f"/>
                  <v:imagedata o:title=""/>
                  <o:lock v:ext="edit"/>
                  <w10:wrap type="square"/>
                  <w10:anchorlock/>
                </v:rect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7"/>
              <w:framePr w:w="10182" w:h="2611" w:hRule="exact" w:x="989" w:y="6781"/>
            </w:pPr>
            <w:bookmarkStart w:id="5" w:name="WCRQ"/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</w:tr>
    </w:tbl>
    <w:p>
      <w:pPr>
        <w:pStyle w:val="38"/>
        <w:framePr w:x="1148" w:y="14580"/>
      </w:pPr>
      <w:bookmarkStart w:id="6" w:name="FY"/>
      <w:r>
        <w:rPr>
          <w:w w:val="125"/>
          <w:szCs w:val="28"/>
        </w:rPr>
        <w:pict>
          <v:line id="_x0000_s1029" o:spid="_x0000_s1029" o:spt="20" style="position:absolute;left:0pt;margin-left:0.5pt;margin-top:28.75pt;height:0pt;width:481.9pt;mso-wrap-distance-bottom:0pt;mso-wrap-distance-left:9pt;mso-wrap-distance-right:9pt;mso-wrap-distance-top:0pt;z-index:251659264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bookmarkEnd w:id="6"/>
      <w:r>
        <w:rPr>
          <w:rFonts w:hint="eastAsia" w:ascii="黑体"/>
        </w:rPr>
        <w:t>2020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0x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rPr>
          <w:rFonts w:hint="eastAsia"/>
        </w:rPr>
        <w:t>发布</w:t>
      </w:r>
      <w:r>
        <w:pict>
          <v:line id="_x0000_s1030" o:spid="_x0000_s1030" o:spt="20" style="position:absolute;left:0pt;margin-left:-0.05pt;margin-top:757.7pt;height:0pt;width:481.9pt;mso-position-vertical-relative:page;mso-wrap-distance-bottom:0pt;mso-wrap-distance-left:9pt;mso-wrap-distance-right:9pt;mso-wrap-distance-top:0pt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  <w10:anchorlock/>
          </v:line>
        </w:pict>
      </w:r>
    </w:p>
    <w:p>
      <w:pPr>
        <w:pStyle w:val="40"/>
        <w:framePr w:x="6868" w:y="14564"/>
      </w:pPr>
      <w:r>
        <w:rPr>
          <w:rFonts w:hint="eastAsia" w:ascii="黑体"/>
        </w:rPr>
        <w:t>2020-</w:t>
      </w:r>
      <w:r>
        <w:t xml:space="preserve"> </w:t>
      </w:r>
      <w:r>
        <w:rPr>
          <w:rFonts w:hint="eastAsia" w:ascii="黑体"/>
        </w:rPr>
        <w:t>0x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hint="eastAsia" w:ascii="黑体"/>
        </w:rPr>
        <w:t>xx</w:t>
      </w:r>
      <w:r>
        <w:rPr>
          <w:rFonts w:hint="eastAsia"/>
        </w:rPr>
        <w:t>实施</w:t>
      </w:r>
    </w:p>
    <w:p>
      <w:pPr>
        <w:pStyle w:val="42"/>
        <w:framePr w:h="470" w:hRule="exact" w:x="1850" w:y="15273"/>
      </w:pPr>
      <w:r>
        <w:rPr>
          <w:rFonts w:hint="eastAsia" w:hAnsi="黑体"/>
        </w:rPr>
        <w:t>广东省特种设备行业</w:t>
      </w:r>
      <w:r>
        <w:rPr>
          <w:rFonts w:hAnsi="黑体"/>
        </w:rPr>
        <w:t> </w:t>
      </w:r>
      <w:r>
        <w:rPr>
          <w:rStyle w:val="44"/>
          <w:rFonts w:hint="eastAsia"/>
        </w:rPr>
        <w:t>发布</w:t>
      </w:r>
    </w:p>
    <w:p>
      <w:pPr>
        <w:pStyle w:val="11"/>
      </w:pPr>
    </w:p>
    <w:p/>
    <w:p/>
    <w:p>
      <w:pPr>
        <w:tabs>
          <w:tab w:val="left" w:pos="5729"/>
        </w:tabs>
        <w:jc w:val="left"/>
        <w:sectPr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720" w:num="1"/>
          <w:docGrid w:type="lines" w:linePitch="312" w:charSpace="0"/>
        </w:sectPr>
      </w:pPr>
      <w:r>
        <w:rPr>
          <w:rFonts w:hint="eastAsia"/>
        </w:rPr>
        <w:tab/>
      </w:r>
    </w:p>
    <w:p>
      <w:pPr>
        <w:pStyle w:val="17"/>
      </w:pPr>
      <w:r>
        <w:rPr>
          <w:rFonts w:hint="eastAsia"/>
        </w:rPr>
        <w:t>前</w:t>
      </w:r>
      <w:bookmarkStart w:id="7" w:name="BKQY"/>
      <w:r>
        <w:t>  </w:t>
      </w:r>
      <w:r>
        <w:rPr>
          <w:rFonts w:hint="eastAsia"/>
        </w:rPr>
        <w:t>言</w:t>
      </w:r>
      <w:bookmarkEnd w:id="0"/>
      <w:bookmarkEnd w:id="7"/>
    </w:p>
    <w:p>
      <w:pPr>
        <w:pStyle w:val="11"/>
        <w:rPr>
          <w:rFonts w:ascii="MS Mincho" w:hAnsi="MS Mincho"/>
          <w:szCs w:val="24"/>
        </w:rPr>
      </w:pPr>
      <w:r>
        <w:rPr>
          <w:rFonts w:hint="eastAsia"/>
        </w:rPr>
        <w:t>本标准按照</w:t>
      </w:r>
      <w:r>
        <w:rPr>
          <w:rFonts w:hint="eastAsia" w:ascii="Times New Roman"/>
          <w:szCs w:val="24"/>
        </w:rPr>
        <w:t>GB/T 1.1-2009</w:t>
      </w:r>
      <w:r>
        <w:rPr>
          <w:rFonts w:hint="eastAsia" w:ascii="MS Mincho" w:hAnsi="MS Mincho"/>
          <w:szCs w:val="24"/>
        </w:rPr>
        <w:t>给出的规则起草。</w:t>
      </w:r>
    </w:p>
    <w:p>
      <w:pPr>
        <w:pStyle w:val="11"/>
      </w:pPr>
      <w:r>
        <w:rPr>
          <w:rFonts w:hint="eastAsia"/>
        </w:rPr>
        <w:t>本标准由广东省特种设备检测研究院珠海检测院提出。</w:t>
      </w:r>
    </w:p>
    <w:p>
      <w:pPr>
        <w:pStyle w:val="11"/>
      </w:pPr>
      <w:r>
        <w:rPr>
          <w:rFonts w:hint="eastAsia"/>
        </w:rPr>
        <w:t>本标准由广东省特种设备行业协会归口。</w:t>
      </w:r>
    </w:p>
    <w:p>
      <w:pPr>
        <w:pStyle w:val="11"/>
      </w:pPr>
      <w:r>
        <w:rPr>
          <w:rFonts w:hint="eastAsia"/>
        </w:rPr>
        <w:t>本标准主要起草单位： 广东省特种设备检测研究院珠海检测院、广东省特种设备检测研究院云浮检测院、广东省特种设备检测研究院肇庆检测院。</w:t>
      </w:r>
    </w:p>
    <w:p>
      <w:pPr>
        <w:pStyle w:val="11"/>
        <w:sectPr>
          <w:headerReference r:id="rId5" w:type="default"/>
          <w:footerReference r:id="rId6" w:type="default"/>
          <w:footerReference r:id="rId7" w:type="even"/>
          <w:pgSz w:w="11906" w:h="16838"/>
          <w:pgMar w:top="567" w:right="1134" w:bottom="1134" w:left="1417" w:header="1418" w:footer="1134" w:gutter="0"/>
          <w:pgNumType w:fmt="upperRoman" w:start="1"/>
          <w:cols w:space="720" w:num="1"/>
          <w:formProt w:val="0"/>
          <w:docGrid w:type="lines" w:linePitch="312" w:charSpace="0"/>
        </w:sectPr>
      </w:pPr>
      <w:r>
        <w:rPr>
          <w:rFonts w:hint="eastAsia"/>
        </w:rPr>
        <w:t>本标准主要起草人：郭欣欣。。。。。</w:t>
      </w:r>
    </w:p>
    <w:p>
      <w:pPr>
        <w:pStyle w:val="21"/>
        <w:rPr>
          <w:rFonts w:hAnsi="Times New Roman" w:cs="Times New Roman"/>
        </w:rPr>
      </w:pPr>
      <w:r>
        <w:rPr>
          <w:rFonts w:hint="eastAsia" w:hAnsi="Times New Roman" w:cs="Times New Roman"/>
        </w:rPr>
        <w:t>特种设备检验机构招聘与入职培训管理规范</w:t>
      </w:r>
    </w:p>
    <w:p>
      <w:pPr>
        <w:pStyle w:val="22"/>
        <w:spacing w:before="312" w:after="312"/>
        <w:rPr>
          <w:szCs w:val="22"/>
        </w:rPr>
      </w:pPr>
      <w:r>
        <w:rPr>
          <w:rFonts w:hint="eastAsia"/>
          <w:szCs w:val="22"/>
        </w:rPr>
        <w:t>范围</w:t>
      </w:r>
    </w:p>
    <w:p>
      <w:pPr>
        <w:snapToGrid w:val="0"/>
        <w:ind w:firstLine="420" w:firstLineChars="200"/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宋体" w:hAnsi="宋体" w:eastAsia="宋体" w:cs="宋体"/>
          <w:szCs w:val="21"/>
          <w:highlight w:val="none"/>
        </w:rPr>
        <w:t>本标准规定了特种设备检验机构招聘与入职培训的若干环节，包括招聘部分的人力资源需求预测、人力资源计划岗位说明书、招聘计划、招聘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实施</w:t>
      </w:r>
      <w:r>
        <w:rPr>
          <w:rFonts w:hint="eastAsia" w:ascii="宋体" w:hAnsi="宋体" w:eastAsia="宋体" w:cs="宋体"/>
          <w:szCs w:val="21"/>
          <w:highlight w:val="none"/>
        </w:rPr>
        <w:t>、甄选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人员</w:t>
      </w:r>
      <w:r>
        <w:rPr>
          <w:rFonts w:hint="eastAsia" w:ascii="宋体" w:hAnsi="宋体" w:eastAsia="宋体" w:cs="宋体"/>
          <w:szCs w:val="21"/>
          <w:highlight w:val="none"/>
        </w:rPr>
        <w:t>、录用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程序</w:t>
      </w:r>
      <w:r>
        <w:rPr>
          <w:rFonts w:hint="eastAsia" w:ascii="宋体" w:hAnsi="宋体" w:eastAsia="宋体" w:cs="宋体"/>
          <w:szCs w:val="21"/>
          <w:highlight w:val="none"/>
        </w:rPr>
        <w:t>、评价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及改进</w:t>
      </w:r>
      <w:r>
        <w:rPr>
          <w:rFonts w:hint="eastAsia" w:ascii="宋体" w:hAnsi="宋体" w:eastAsia="宋体" w:cs="宋体"/>
          <w:szCs w:val="21"/>
          <w:highlight w:val="none"/>
        </w:rPr>
        <w:t>；入职部分的</w:t>
      </w:r>
      <w:r>
        <w:rPr>
          <w:rFonts w:hint="eastAsia" w:ascii="宋体" w:hAnsi="宋体" w:eastAsia="宋体" w:cs="宋体"/>
          <w:kern w:val="0"/>
          <w:szCs w:val="21"/>
        </w:rPr>
        <w:t>入职手续办理、单位概况、规章制度培训、职业生涯规划、实地参观、岗位专项培训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snapToGrid w:val="0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本标准适用于</w:t>
      </w:r>
      <w:r>
        <w:rPr>
          <w:rFonts w:hint="eastAsia" w:ascii="宋体" w:hAnsi="宋体" w:eastAsia="宋体" w:cs="宋体"/>
          <w:szCs w:val="21"/>
          <w:lang w:eastAsia="zh-CN"/>
        </w:rPr>
        <w:t>特种设备检验机构</w:t>
      </w:r>
      <w:r>
        <w:rPr>
          <w:rFonts w:hint="eastAsia" w:ascii="宋体" w:hAnsi="宋体" w:eastAsia="宋体" w:cs="宋体"/>
          <w:szCs w:val="21"/>
        </w:rPr>
        <w:t>开展非编制人员招聘及全体新员工入职培训的全过程。</w:t>
      </w:r>
    </w:p>
    <w:p>
      <w:pPr>
        <w:pStyle w:val="22"/>
        <w:spacing w:before="312" w:after="312"/>
      </w:pPr>
      <w:r>
        <w:rPr>
          <w:rFonts w:hint="eastAsia"/>
        </w:rPr>
        <w:t>规范性引用文件</w:t>
      </w:r>
    </w:p>
    <w:p>
      <w:pPr>
        <w:pStyle w:val="11"/>
        <w:rPr>
          <w:strike w:val="0"/>
        </w:rPr>
      </w:pPr>
      <w:r>
        <w:rPr>
          <w:rFonts w:hint="eastAsia"/>
          <w:strike w:val="0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11"/>
        <w:rPr>
          <w:rFonts w:asciiTheme="minorEastAsia" w:hAnsiTheme="minorEastAsia" w:cstheme="minorEastAsia"/>
          <w:strike w:val="0"/>
          <w:position w:val="-30"/>
          <w:sz w:val="28"/>
          <w:szCs w:val="28"/>
        </w:rPr>
      </w:pPr>
      <w:r>
        <w:rPr>
          <w:rFonts w:ascii="Times New Roman"/>
          <w:strike w:val="0"/>
        </w:rPr>
        <w:t xml:space="preserve">TSG Z7001  </w:t>
      </w:r>
      <w:r>
        <w:rPr>
          <w:rFonts w:hint="eastAsia" w:ascii="Times New Roman"/>
          <w:strike w:val="0"/>
          <w:lang w:eastAsia="zh-CN"/>
        </w:rPr>
        <w:t>特种设备检验机构</w:t>
      </w:r>
      <w:r>
        <w:rPr>
          <w:rFonts w:ascii="Times New Roman"/>
          <w:strike w:val="0"/>
        </w:rPr>
        <w:t>核准规则</w:t>
      </w:r>
    </w:p>
    <w:p>
      <w:pPr>
        <w:pStyle w:val="22"/>
        <w:spacing w:before="312" w:after="312"/>
        <w:rPr>
          <w:szCs w:val="22"/>
        </w:rPr>
      </w:pPr>
      <w:r>
        <w:rPr>
          <w:rFonts w:hint="eastAsia"/>
          <w:szCs w:val="22"/>
        </w:rPr>
        <w:t>术语与定义</w:t>
      </w:r>
    </w:p>
    <w:p>
      <w:pPr>
        <w:pStyle w:val="16"/>
        <w:spacing w:line="240" w:lineRule="exact"/>
      </w:pPr>
    </w:p>
    <w:p>
      <w:pPr>
        <w:pStyle w:val="11"/>
        <w:rPr>
          <w:rFonts w:ascii="黑体" w:hAnsi="黑体" w:eastAsia="黑体" w:cs="Times New Roman"/>
          <w:kern w:val="0"/>
        </w:rPr>
      </w:pPr>
      <w:r>
        <w:rPr>
          <w:rFonts w:hint="eastAsia" w:ascii="黑体" w:hAnsi="黑体" w:eastAsia="黑体" w:cs="Times New Roman"/>
          <w:kern w:val="0"/>
        </w:rPr>
        <w:t xml:space="preserve">招聘 </w:t>
      </w:r>
      <w:r>
        <w:fldChar w:fldCharType="begin"/>
      </w:r>
      <w:r>
        <w:instrText xml:space="preserve"> HYPERLINK "http://www.baidu.com/link?url=QKBBtXrQTZfzrSMcjy_4SPwRsZaBmGIJ1WvM4GvAyqrKc06iu3i9vz3cTyyNIPrFeu0vKaMgJJOo3kEdi_B_wfefEaBd2ltZa9wjO1tUYbu" \t "https://www.baidu.com/_blank" </w:instrText>
      </w:r>
      <w:r>
        <w:fldChar w:fldCharType="separate"/>
      </w:r>
      <w:r>
        <w:rPr>
          <w:rFonts w:ascii="黑体" w:hAnsi="黑体" w:eastAsia="黑体" w:cs="Times New Roman"/>
          <w:kern w:val="0"/>
        </w:rPr>
        <w:t>recruit</w:t>
      </w:r>
      <w:r>
        <w:rPr>
          <w:rFonts w:ascii="黑体" w:hAnsi="黑体" w:eastAsia="黑体" w:cs="Times New Roman"/>
          <w:kern w:val="0"/>
        </w:rPr>
        <w:fldChar w:fldCharType="end"/>
      </w:r>
    </w:p>
    <w:p>
      <w:pPr>
        <w:pStyle w:val="11"/>
        <w:snapToGrid w:val="0"/>
        <w:rPr>
          <w:rFonts w:hAnsi="Times New Roman" w:eastAsia="宋体" w:cs="Times New Roman"/>
          <w:kern w:val="0"/>
        </w:rPr>
      </w:pPr>
      <w:r>
        <w:rPr>
          <w:rFonts w:hint="eastAsia" w:hAnsi="Times New Roman" w:eastAsia="宋体" w:cs="Times New Roman"/>
          <w:kern w:val="0"/>
        </w:rPr>
        <w:t>为了特种设备检验机构发展的需要，根据人力资源需求，寻找和吸引有能</w:t>
      </w:r>
      <w:r>
        <w:rPr>
          <w:rFonts w:hint="eastAsia" w:hAnsi="Times New Roman" w:eastAsia="宋体" w:cs="Times New Roman"/>
          <w:kern w:val="0"/>
          <w:highlight w:val="none"/>
        </w:rPr>
        <w:t>力、有</w:t>
      </w:r>
      <w:r>
        <w:rPr>
          <w:rFonts w:hint="eastAsia" w:hAnsi="Times New Roman" w:eastAsia="宋体" w:cs="Times New Roman"/>
          <w:kern w:val="0"/>
        </w:rPr>
        <w:t>意愿到该机构任职的人员，并从中选出适宜人员予以录用的过程。</w:t>
      </w:r>
    </w:p>
    <w:p>
      <w:pPr>
        <w:pStyle w:val="16"/>
      </w:pPr>
    </w:p>
    <w:p>
      <w:pPr>
        <w:pStyle w:val="11"/>
        <w:rPr>
          <w:rFonts w:ascii="黑体" w:hAnsi="黑体" w:eastAsia="黑体" w:cs="Times New Roman"/>
          <w:kern w:val="0"/>
        </w:rPr>
      </w:pPr>
      <w:r>
        <w:rPr>
          <w:rFonts w:hint="eastAsia" w:ascii="黑体" w:hAnsi="黑体" w:eastAsia="黑体" w:cs="Times New Roman"/>
          <w:kern w:val="0"/>
        </w:rPr>
        <w:t xml:space="preserve">入职培训 </w:t>
      </w:r>
      <w:r>
        <w:fldChar w:fldCharType="begin"/>
      </w:r>
      <w:r>
        <w:instrText xml:space="preserve"> HYPERLINK "http://www.baidu.com/link?url=SIJd8VulA1ZpvQhv9KhFC9hNHICZOC8H9hCKDp2yyroQaQywk-c-VU1ujplQehpyN0RxvL7Y5Z20_k2aXvW7A-9AGbu6SdYaVe9Ip2tGZ2e" \t "https://www.baidu.com/_blank" </w:instrText>
      </w:r>
      <w:r>
        <w:fldChar w:fldCharType="separate"/>
      </w:r>
      <w:r>
        <w:rPr>
          <w:rFonts w:hint="eastAsia" w:ascii="黑体" w:hAnsi="黑体" w:eastAsia="黑体" w:cs="Times New Roman"/>
          <w:kern w:val="0"/>
        </w:rPr>
        <w:t>o</w:t>
      </w:r>
      <w:r>
        <w:rPr>
          <w:rFonts w:ascii="黑体" w:hAnsi="黑体" w:eastAsia="黑体" w:cs="Times New Roman"/>
          <w:kern w:val="0"/>
        </w:rPr>
        <w:t>rientation</w:t>
      </w:r>
      <w:r>
        <w:rPr>
          <w:rFonts w:ascii="黑体" w:hAnsi="黑体" w:eastAsia="黑体" w:cs="Times New Roman"/>
          <w:kern w:val="0"/>
        </w:rPr>
        <w:fldChar w:fldCharType="end"/>
      </w:r>
      <w:r>
        <w:rPr>
          <w:rFonts w:hint="eastAsia" w:ascii="黑体" w:hAnsi="黑体" w:eastAsia="黑体" w:cs="Times New Roman"/>
          <w:kern w:val="0"/>
        </w:rPr>
        <w:t xml:space="preserve"> </w:t>
      </w:r>
    </w:p>
    <w:p>
      <w:pPr>
        <w:pStyle w:val="11"/>
        <w:snapToGrid w:val="0"/>
        <w:rPr>
          <w:rFonts w:hAnsi="Times New Roman" w:eastAsia="宋体" w:cs="Times New Roman"/>
          <w:kern w:val="0"/>
        </w:rPr>
      </w:pPr>
      <w:r>
        <w:rPr>
          <w:rFonts w:hint="eastAsia" w:hAnsi="Times New Roman" w:eastAsia="宋体" w:cs="Times New Roman"/>
          <w:kern w:val="0"/>
        </w:rPr>
        <w:t>特种设备检验机构对</w:t>
      </w:r>
      <w:r>
        <w:rPr>
          <w:rFonts w:hint="eastAsia" w:hAnsi="Times New Roman" w:eastAsia="宋体" w:cs="Times New Roman"/>
          <w:kern w:val="0"/>
          <w:lang w:eastAsia="zh-CN"/>
        </w:rPr>
        <w:t>入职</w:t>
      </w:r>
      <w:r>
        <w:rPr>
          <w:rFonts w:hint="eastAsia" w:hAnsi="Times New Roman" w:eastAsia="宋体" w:cs="Times New Roman"/>
          <w:kern w:val="0"/>
        </w:rPr>
        <w:t>新员工介绍单位概况、规章制度、职业生涯规划、安全知识、岗位培训等活动的总称。</w:t>
      </w:r>
    </w:p>
    <w:p>
      <w:pPr>
        <w:pStyle w:val="22"/>
        <w:spacing w:before="312" w:after="312"/>
        <w:rPr>
          <w:szCs w:val="22"/>
          <w:highlight w:val="none"/>
        </w:rPr>
      </w:pPr>
      <w:r>
        <w:rPr>
          <w:rFonts w:hint="eastAsia"/>
          <w:highlight w:val="none"/>
        </w:rPr>
        <w:t>特种设备检验机构人员招聘</w:t>
      </w:r>
    </w:p>
    <w:p>
      <w:pPr>
        <w:pStyle w:val="16"/>
        <w:rPr>
          <w:highlight w:val="none"/>
        </w:rPr>
      </w:pPr>
      <w:r>
        <w:rPr>
          <w:rFonts w:hint="eastAsia"/>
          <w:highlight w:val="none"/>
        </w:rPr>
        <w:t>人力资源需求预测</w:t>
      </w:r>
    </w:p>
    <w:p>
      <w:pPr>
        <w:snapToGrid w:val="0"/>
        <w:rPr>
          <w:rFonts w:asciiTheme="minorEastAsia" w:hAnsiTheme="minorEastAsia" w:cstheme="minorEastAsia"/>
          <w:position w:val="-30"/>
          <w:sz w:val="28"/>
          <w:szCs w:val="28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4.1.1  </w:t>
      </w:r>
      <w:r>
        <w:rPr>
          <w:rFonts w:hint="eastAsia" w:ascii="黑体" w:hAnsi="Times New Roman" w:eastAsia="黑体" w:cs="Times New Roman"/>
          <w:kern w:val="0"/>
          <w:szCs w:val="21"/>
          <w:lang w:eastAsia="zh-CN"/>
        </w:rPr>
        <w:t>应</w:t>
      </w:r>
      <w:r>
        <w:rPr>
          <w:rFonts w:hint="eastAsia" w:ascii="宋体" w:hAnsi="宋体" w:eastAsia="宋体" w:cs="宋体"/>
          <w:szCs w:val="21"/>
        </w:rPr>
        <w:t>对特种设备检验机构中特定工作或岗位职务的目的、任务或职责、权力、隶属关系、工作条件、任职资格等相关信息进行收集。</w:t>
      </w:r>
    </w:p>
    <w:p>
      <w:pPr>
        <w:snapToGrid w:val="0"/>
        <w:rPr>
          <w:rFonts w:asciiTheme="minorEastAsia" w:hAnsiTheme="minorEastAsia" w:cstheme="minorEastAsia"/>
          <w:position w:val="-30"/>
          <w:sz w:val="28"/>
          <w:szCs w:val="28"/>
          <w:highlight w:val="none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4.1.2 </w:t>
      </w:r>
      <w:r>
        <w:rPr>
          <w:rFonts w:hint="eastAsia" w:asciiTheme="minorEastAsia" w:hAnsiTheme="minorEastAsia" w:cstheme="minorEastAsia"/>
          <w:position w:val="-3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Cs w:val="21"/>
          <w:lang w:eastAsia="zh-CN"/>
        </w:rPr>
        <w:t>应</w:t>
      </w:r>
      <w:r>
        <w:rPr>
          <w:rFonts w:hint="eastAsia" w:ascii="Times New Roman"/>
        </w:rPr>
        <w:t>根据特种设备检验机构发展规划，确定各部门的工作量、需增加的职务及人数，汇总统计</w:t>
      </w:r>
      <w:r>
        <w:rPr>
          <w:rFonts w:hint="eastAsia" w:ascii="Times New Roman"/>
          <w:lang w:eastAsia="zh-CN"/>
        </w:rPr>
        <w:t>以满足</w:t>
      </w:r>
      <w:r>
        <w:rPr>
          <w:rFonts w:hint="eastAsia" w:ascii="Times New Roman"/>
          <w:highlight w:val="none"/>
        </w:rPr>
        <w:t>未来人力资源需求。</w:t>
      </w:r>
    </w:p>
    <w:p>
      <w:pPr>
        <w:snapToGrid w:val="0"/>
        <w:rPr>
          <w:rFonts w:asciiTheme="minorEastAsia" w:hAnsiTheme="minorEastAsia" w:cstheme="minorEastAsia"/>
          <w:position w:val="-30"/>
          <w:sz w:val="28"/>
          <w:szCs w:val="28"/>
          <w:highlight w:val="none"/>
        </w:rPr>
      </w:pPr>
      <w:r>
        <w:rPr>
          <w:rFonts w:hint="eastAsia" w:ascii="黑体" w:hAnsi="Times New Roman" w:eastAsia="黑体" w:cs="Times New Roman"/>
          <w:kern w:val="0"/>
          <w:szCs w:val="21"/>
          <w:highlight w:val="none"/>
        </w:rPr>
        <w:t xml:space="preserve">4.1.3 </w:t>
      </w:r>
      <w:r>
        <w:rPr>
          <w:rFonts w:hint="eastAsia" w:ascii="黑体" w:hAnsi="Times New Roman" w:eastAsia="黑体" w:cs="Times New Roman"/>
          <w:kern w:val="0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lang w:eastAsia="zh-CN"/>
        </w:rPr>
        <w:t>应</w:t>
      </w:r>
      <w:r>
        <w:rPr>
          <w:rFonts w:hint="eastAsia" w:ascii="Times New Roman"/>
          <w:highlight w:val="none"/>
        </w:rPr>
        <w:t>统计预测期内减少的人员数量</w:t>
      </w:r>
      <w:r>
        <w:rPr>
          <w:rFonts w:hint="eastAsia" w:ascii="Times New Roman"/>
          <w:highlight w:val="none"/>
          <w:lang w:eastAsia="zh-CN"/>
        </w:rPr>
        <w:t>（</w:t>
      </w:r>
      <w:r>
        <w:rPr>
          <w:rFonts w:hint="eastAsia" w:ascii="Times New Roman"/>
          <w:highlight w:val="none"/>
        </w:rPr>
        <w:t>包含退休及离职</w:t>
      </w:r>
      <w:r>
        <w:rPr>
          <w:rFonts w:hint="eastAsia" w:ascii="Times New Roman"/>
          <w:highlight w:val="none"/>
          <w:lang w:eastAsia="zh-CN"/>
        </w:rPr>
        <w:t>）</w:t>
      </w:r>
      <w:r>
        <w:rPr>
          <w:rFonts w:hint="eastAsia" w:ascii="Times New Roman"/>
          <w:highlight w:val="none"/>
        </w:rPr>
        <w:t>，得出未来流失人力资源需求。</w:t>
      </w:r>
    </w:p>
    <w:p>
      <w:pPr>
        <w:snapToGrid w:val="0"/>
        <w:rPr>
          <w:rFonts w:asciiTheme="minorEastAsia" w:hAnsiTheme="minorEastAsia" w:cstheme="minorEastAsia"/>
          <w:position w:val="-30"/>
          <w:sz w:val="28"/>
          <w:szCs w:val="28"/>
        </w:rPr>
      </w:pPr>
      <w:r>
        <w:rPr>
          <w:rFonts w:hint="eastAsia" w:ascii="黑体" w:hAnsi="Times New Roman" w:eastAsia="黑体" w:cs="Times New Roman"/>
          <w:kern w:val="0"/>
          <w:szCs w:val="21"/>
          <w:highlight w:val="none"/>
        </w:rPr>
        <w:t xml:space="preserve">4.1.4  </w:t>
      </w:r>
      <w:r>
        <w:rPr>
          <w:rFonts w:hint="eastAsia" w:ascii="宋体" w:hAnsi="宋体" w:eastAsia="宋体" w:cs="宋体"/>
          <w:szCs w:val="21"/>
          <w:lang w:eastAsia="zh-CN"/>
        </w:rPr>
        <w:t>应</w:t>
      </w:r>
      <w:r>
        <w:rPr>
          <w:rFonts w:hint="eastAsia" w:ascii="宋体" w:hAnsi="宋体" w:eastAsia="宋体" w:cs="宋体"/>
          <w:szCs w:val="21"/>
          <w:highlight w:val="none"/>
        </w:rPr>
        <w:t>确定特种</w:t>
      </w:r>
      <w:r>
        <w:rPr>
          <w:rFonts w:hint="eastAsia" w:ascii="宋体" w:hAnsi="宋体" w:eastAsia="宋体" w:cs="宋体"/>
          <w:szCs w:val="21"/>
        </w:rPr>
        <w:t>设备检验机构整体人力资源需求预测数量。</w:t>
      </w:r>
    </w:p>
    <w:p>
      <w:pPr>
        <w:pStyle w:val="16"/>
      </w:pPr>
      <w:r>
        <w:rPr>
          <w:rFonts w:hint="eastAsia"/>
        </w:rPr>
        <w:t>人力资源计划岗位说明书</w:t>
      </w:r>
    </w:p>
    <w:p>
      <w:pPr>
        <w:pStyle w:val="14"/>
        <w:spacing w:before="0" w:beforeLines="0" w:after="0" w:afterLines="0"/>
        <w:ind w:left="0" w:firstLine="0"/>
        <w:rPr>
          <w:rFonts w:hAnsi="宋体" w:cs="宋体"/>
          <w:kern w:val="2"/>
        </w:rPr>
      </w:pPr>
      <w:r>
        <w:rPr>
          <w:rFonts w:hint="eastAsia" w:hAnsi="宋体" w:cs="宋体"/>
          <w:kern w:val="2"/>
        </w:rPr>
        <w:t>岗位说明书应包括以下主要内容:</w:t>
      </w:r>
    </w:p>
    <w:p>
      <w:pPr>
        <w:snapToGrid w:val="0"/>
        <w:ind w:left="155" w:leftChars="74" w:firstLine="155" w:firstLineChars="74"/>
        <w:rPr>
          <w:rFonts w:hint="eastAsia" w:eastAsia="宋体" w:asciiTheme="minorEastAsia" w:hAnsiTheme="minorEastAsia" w:cstheme="minorEastAsia"/>
          <w:position w:val="-30"/>
          <w:sz w:val="28"/>
          <w:szCs w:val="28"/>
          <w:lang w:eastAsia="zh-CN"/>
        </w:rPr>
      </w:pPr>
      <w:r>
        <w:rPr>
          <w:rFonts w:hint="eastAsia" w:ascii="宋体" w:hAnsi="Times New Roman" w:eastAsia="宋体" w:cs="Times New Roman"/>
          <w:kern w:val="0"/>
        </w:rPr>
        <w:t>a）</w:t>
      </w:r>
      <w:r>
        <w:rPr>
          <w:rFonts w:hint="eastAsia" w:ascii="宋体" w:hAnsi="宋体" w:eastAsia="宋体" w:cs="宋体"/>
          <w:szCs w:val="21"/>
        </w:rPr>
        <w:t>岗位基本资料，如岗位名称、所属部门、直属主管、工资等级、工作性质等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snapToGrid w:val="0"/>
        <w:ind w:left="155" w:leftChars="74" w:firstLine="155" w:firstLineChars="74"/>
        <w:rPr>
          <w:rFonts w:hint="eastAsia" w:eastAsia="宋体" w:asciiTheme="minorEastAsia" w:hAnsiTheme="minorEastAsia" w:cstheme="minorEastAsia"/>
          <w:position w:val="-30"/>
          <w:sz w:val="28"/>
          <w:szCs w:val="28"/>
          <w:lang w:eastAsia="zh-CN"/>
        </w:rPr>
      </w:pPr>
      <w:r>
        <w:rPr>
          <w:rFonts w:hint="eastAsia" w:ascii="宋体" w:hAnsi="Times New Roman" w:eastAsia="宋体" w:cs="Times New Roman"/>
          <w:kern w:val="0"/>
        </w:rPr>
        <w:t>b）</w:t>
      </w:r>
      <w:r>
        <w:rPr>
          <w:rFonts w:hint="eastAsia" w:ascii="宋体" w:hAnsi="宋体" w:eastAsia="宋体" w:cs="宋体"/>
          <w:szCs w:val="21"/>
        </w:rPr>
        <w:t>岗位工作概述，介绍岗位工作内容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snapToGrid w:val="0"/>
        <w:ind w:left="155" w:leftChars="74" w:firstLine="155" w:firstLineChars="74"/>
        <w:rPr>
          <w:rFonts w:hint="eastAsia" w:eastAsia="宋体" w:asciiTheme="minorEastAsia" w:hAnsiTheme="minorEastAsia" w:cstheme="minorEastAsia"/>
          <w:position w:val="-30"/>
          <w:sz w:val="28"/>
          <w:szCs w:val="28"/>
          <w:lang w:eastAsia="zh-CN"/>
        </w:rPr>
      </w:pPr>
      <w:r>
        <w:rPr>
          <w:rFonts w:hint="eastAsia" w:ascii="宋体" w:hAnsi="Times New Roman" w:eastAsia="宋体" w:cs="Times New Roman"/>
          <w:kern w:val="0"/>
        </w:rPr>
        <w:t>c）</w:t>
      </w:r>
      <w:r>
        <w:rPr>
          <w:rFonts w:hint="eastAsia" w:ascii="宋体" w:hAnsi="宋体" w:eastAsia="宋体" w:cs="宋体"/>
          <w:szCs w:val="21"/>
        </w:rPr>
        <w:t>岗位工作责任，应逐项列出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snapToGrid w:val="0"/>
        <w:ind w:left="155" w:leftChars="74" w:firstLine="155" w:firstLineChars="74"/>
        <w:rPr>
          <w:rFonts w:asciiTheme="minorEastAsia" w:hAnsiTheme="minorEastAsia" w:cstheme="minorEastAsia"/>
          <w:position w:val="-30"/>
          <w:sz w:val="28"/>
          <w:szCs w:val="28"/>
        </w:rPr>
      </w:pPr>
      <w:r>
        <w:rPr>
          <w:rFonts w:hint="eastAsia" w:ascii="宋体" w:hAnsi="Times New Roman" w:eastAsia="宋体" w:cs="Times New Roman"/>
          <w:kern w:val="0"/>
        </w:rPr>
        <w:t>d）</w:t>
      </w:r>
      <w:r>
        <w:rPr>
          <w:rFonts w:hint="eastAsia" w:ascii="宋体" w:hAnsi="宋体" w:eastAsia="宋体" w:cs="宋体"/>
          <w:szCs w:val="21"/>
        </w:rPr>
        <w:t>岗位工作资格，从事岗位工作所必须具备的基本资格条件。</w:t>
      </w:r>
    </w:p>
    <w:p>
      <w:pPr>
        <w:snapToGrid w:val="0"/>
        <w:rPr>
          <w:rFonts w:asciiTheme="minorEastAsia" w:hAnsiTheme="minorEastAsia" w:cstheme="minorEastAsia"/>
          <w:position w:val="-30"/>
          <w:sz w:val="28"/>
          <w:szCs w:val="28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4.2.2  </w:t>
      </w:r>
      <w:r>
        <w:rPr>
          <w:rFonts w:hint="eastAsia" w:ascii="宋体" w:hAnsi="宋体" w:eastAsia="宋体" w:cs="宋体"/>
          <w:szCs w:val="21"/>
        </w:rPr>
        <w:t>岗位说明书应由人力资源管理部门统一归档。</w:t>
      </w:r>
    </w:p>
    <w:p>
      <w:pPr>
        <w:snapToGrid w:val="0"/>
        <w:rPr>
          <w:rFonts w:asciiTheme="minorEastAsia" w:hAnsiTheme="minorEastAsia" w:cstheme="minorEastAsia"/>
          <w:position w:val="-30"/>
          <w:sz w:val="28"/>
          <w:szCs w:val="28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4.2.3 </w:t>
      </w:r>
      <w:r>
        <w:rPr>
          <w:rFonts w:hint="eastAsia" w:ascii="黑体" w:hAnsi="Times New Roman" w:eastAsia="黑体" w:cs="Times New Roman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岗位说明书</w:t>
      </w:r>
      <w:r>
        <w:rPr>
          <w:rFonts w:hint="eastAsia" w:ascii="宋体" w:hAnsi="宋体" w:eastAsia="宋体" w:cs="宋体"/>
          <w:szCs w:val="21"/>
          <w:lang w:eastAsia="zh-CN"/>
        </w:rPr>
        <w:t>如有</w:t>
      </w:r>
      <w:r>
        <w:rPr>
          <w:rFonts w:hint="eastAsia" w:ascii="宋体" w:hAnsi="宋体" w:eastAsia="宋体" w:cs="宋体"/>
          <w:szCs w:val="21"/>
        </w:rPr>
        <w:t>修改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  <w:highlight w:val="none"/>
        </w:rPr>
        <w:t>应</w:t>
      </w:r>
      <w:r>
        <w:rPr>
          <w:rFonts w:hint="eastAsia" w:ascii="宋体" w:hAnsi="宋体" w:eastAsia="宋体" w:cs="宋体"/>
          <w:szCs w:val="21"/>
        </w:rPr>
        <w:t>由岗位所在部门的负责人向人力资源管理部门提出申请。</w:t>
      </w:r>
    </w:p>
    <w:p>
      <w:pPr>
        <w:pStyle w:val="16"/>
      </w:pPr>
      <w:r>
        <w:rPr>
          <w:rFonts w:hint="eastAsia"/>
        </w:rPr>
        <w:t>招聘计划</w:t>
      </w:r>
    </w:p>
    <w:p>
      <w:pPr>
        <w:rPr>
          <w:rFonts w:hint="eastAsia" w:eastAsia="宋体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4.3.1  </w:t>
      </w:r>
      <w:r>
        <w:rPr>
          <w:rFonts w:hint="eastAsia" w:ascii="宋体" w:hAnsi="宋体" w:eastAsia="宋体" w:cs="宋体"/>
          <w:szCs w:val="21"/>
        </w:rPr>
        <w:t>用工部门应在每年固定时间或出现岗位空缺时，以书面形式向人力资源管理部门提出招聘申请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4.3.2  </w:t>
      </w:r>
      <w:r>
        <w:rPr>
          <w:rFonts w:hint="eastAsia" w:ascii="宋体" w:hAnsi="宋体" w:eastAsia="宋体" w:cs="宋体"/>
          <w:szCs w:val="21"/>
          <w:highlight w:val="none"/>
        </w:rPr>
        <w:t>招聘申请应结合岗位说明书，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提出</w:t>
      </w:r>
      <w:r>
        <w:rPr>
          <w:rFonts w:hint="eastAsia" w:ascii="宋体" w:hAnsi="宋体" w:eastAsia="宋体" w:cs="宋体"/>
          <w:szCs w:val="21"/>
          <w:highlight w:val="none"/>
        </w:rPr>
        <w:t>空</w:t>
      </w:r>
      <w:r>
        <w:rPr>
          <w:rFonts w:hint="eastAsia" w:ascii="宋体" w:hAnsi="宋体" w:eastAsia="宋体" w:cs="宋体"/>
          <w:szCs w:val="21"/>
        </w:rPr>
        <w:t>缺岗位、数量、学历、职称、专业、年龄等要求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4.3.3  </w:t>
      </w:r>
      <w:r>
        <w:rPr>
          <w:rFonts w:hint="eastAsia" w:ascii="宋体" w:hAnsi="宋体" w:eastAsia="宋体" w:cs="宋体"/>
          <w:szCs w:val="21"/>
        </w:rPr>
        <w:t>人力资源管理部门应根据单位整体人力资源需求预测，形成年度招聘计划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4.3.4  </w:t>
      </w:r>
      <w:r>
        <w:rPr>
          <w:rFonts w:hint="eastAsia" w:ascii="宋体" w:hAnsi="宋体" w:eastAsia="宋体" w:cs="宋体"/>
          <w:szCs w:val="21"/>
        </w:rPr>
        <w:t>招聘计划应包括：</w:t>
      </w:r>
    </w:p>
    <w:p>
      <w:pPr>
        <w:ind w:left="417" w:leftChars="174" w:hanging="52" w:hangingChars="25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招聘需求清单，包括要招聘岗位名称、招聘人数、招聘人员的任职资格要求；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招聘渠道</w:t>
      </w:r>
      <w:r>
        <w:rPr>
          <w:rFonts w:hint="eastAsia" w:ascii="宋体" w:hAnsi="宋体" w:eastAsia="宋体" w:cs="宋体"/>
          <w:szCs w:val="21"/>
          <w:lang w:eastAsia="zh-CN"/>
        </w:rPr>
        <w:t>，包括</w:t>
      </w:r>
      <w:r>
        <w:rPr>
          <w:rFonts w:hint="eastAsia" w:ascii="宋体" w:hAnsi="宋体" w:eastAsia="宋体" w:cs="宋体"/>
          <w:szCs w:val="21"/>
        </w:rPr>
        <w:t>现场招聘会（校园招聘、人才市场招聘）、网络招聘、传统媒体招聘（报刊、广播电视）、代理招聘、猎头、人才派遣、内部人员调用等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宋体" w:hAnsi="宋体" w:eastAsia="宋体" w:cs="宋体"/>
          <w:szCs w:val="21"/>
        </w:rPr>
        <w:t>招聘起止日期；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d）</w:t>
      </w:r>
      <w:r>
        <w:rPr>
          <w:rFonts w:hint="eastAsia" w:ascii="宋体" w:hAnsi="宋体" w:eastAsia="宋体" w:cs="宋体"/>
          <w:szCs w:val="21"/>
        </w:rPr>
        <w:t>招聘费用预算；</w:t>
      </w:r>
      <w:r>
        <w:rPr>
          <w:rFonts w:hint="eastAsia" w:ascii="宋体" w:hAnsi="宋体" w:eastAsia="宋体" w:cs="宋体"/>
          <w:szCs w:val="21"/>
        </w:rPr>
        <w:br w:type="textWrapping"/>
      </w:r>
      <w:r>
        <w:rPr>
          <w:rFonts w:hint="eastAsia" w:ascii="宋体" w:hAnsi="宋体" w:eastAsia="宋体" w:cs="宋体"/>
          <w:szCs w:val="21"/>
        </w:rPr>
        <w:t>e）招聘负责人，</w:t>
      </w:r>
      <w:r>
        <w:rPr>
          <w:rFonts w:hint="eastAsia" w:ascii="宋体" w:hAnsi="宋体" w:eastAsia="宋体" w:cs="宋体"/>
          <w:szCs w:val="21"/>
          <w:highlight w:val="none"/>
        </w:rPr>
        <w:t>或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成立</w:t>
      </w:r>
      <w:r>
        <w:rPr>
          <w:rFonts w:hint="eastAsia" w:ascii="宋体" w:hAnsi="宋体" w:eastAsia="宋体" w:cs="宋体"/>
          <w:szCs w:val="21"/>
          <w:highlight w:val="none"/>
        </w:rPr>
        <w:t>招</w:t>
      </w:r>
      <w:r>
        <w:rPr>
          <w:rFonts w:hint="eastAsia" w:ascii="宋体" w:hAnsi="宋体" w:eastAsia="宋体" w:cs="宋体"/>
          <w:szCs w:val="21"/>
        </w:rPr>
        <w:t>聘小组，便于工作开展和考核。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4.3.5  </w:t>
      </w:r>
      <w:r>
        <w:rPr>
          <w:rFonts w:hint="eastAsia" w:ascii="宋体" w:hAnsi="宋体" w:eastAsia="宋体" w:cs="宋体"/>
          <w:szCs w:val="21"/>
        </w:rPr>
        <w:t>招聘计划应经本机构及上级主管部门批复同意。</w:t>
      </w:r>
    </w:p>
    <w:p>
      <w:pPr>
        <w:pStyle w:val="16"/>
      </w:pPr>
      <w:r>
        <w:rPr>
          <w:rFonts w:hint="eastAsia"/>
        </w:rPr>
        <w:t>招聘实施</w:t>
      </w:r>
    </w:p>
    <w:p>
      <w:pPr>
        <w:jc w:val="left"/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4.4.1  </w:t>
      </w:r>
      <w:r>
        <w:rPr>
          <w:rFonts w:hint="eastAsia" w:ascii="宋体" w:hAnsi="宋体" w:eastAsia="宋体" w:cs="宋体"/>
          <w:szCs w:val="21"/>
        </w:rPr>
        <w:t>人力资源管理部门应落实招聘计划的具体形式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4.4.2  </w:t>
      </w:r>
      <w:r>
        <w:rPr>
          <w:rFonts w:hint="eastAsia" w:ascii="宋体" w:hAnsi="宋体" w:eastAsia="宋体" w:cs="宋体"/>
          <w:szCs w:val="21"/>
        </w:rPr>
        <w:t>人力资源管理部门应按照招聘计划撰写招聘信息，应包括：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单位基本信息；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招聘的岗位、相应的职位要求；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宋体" w:hAnsi="宋体" w:eastAsia="宋体" w:cs="宋体"/>
          <w:szCs w:val="21"/>
        </w:rPr>
        <w:t>招聘的具体时间和流程安排；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d）</w:t>
      </w:r>
      <w:r>
        <w:rPr>
          <w:rFonts w:hint="eastAsia" w:ascii="宋体" w:hAnsi="宋体" w:eastAsia="宋体" w:cs="宋体"/>
          <w:szCs w:val="21"/>
        </w:rPr>
        <w:t>简历投递方式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4.4.3  </w:t>
      </w:r>
      <w:r>
        <w:rPr>
          <w:rFonts w:hint="eastAsia" w:ascii="宋体" w:hAnsi="宋体" w:eastAsia="宋体" w:cs="宋体"/>
          <w:szCs w:val="21"/>
        </w:rPr>
        <w:t>人力资源管理部门应做好招聘信息的发布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4.4.3.1  </w:t>
      </w:r>
      <w:r>
        <w:rPr>
          <w:rFonts w:hint="eastAsia" w:ascii="宋体" w:hAnsi="宋体" w:eastAsia="宋体" w:cs="宋体"/>
          <w:szCs w:val="21"/>
        </w:rPr>
        <w:t>网络招聘：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单位网站；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单位所在城市的人才市场网站；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宋体" w:hAnsi="宋体" w:eastAsia="宋体" w:cs="宋体"/>
          <w:szCs w:val="21"/>
        </w:rPr>
        <w:t>所选择的各高校毕业生就业指导中心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4.4.3.2  </w:t>
      </w:r>
      <w:r>
        <w:rPr>
          <w:rFonts w:hint="eastAsia" w:ascii="宋体" w:hAnsi="宋体" w:eastAsia="宋体" w:cs="宋体"/>
          <w:szCs w:val="21"/>
        </w:rPr>
        <w:t>现场招聘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</w:p>
    <w:p>
      <w:pPr>
        <w:ind w:left="155" w:leftChars="74" w:firstLine="155" w:firstLineChars="74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参加现场招聘会，应提前向主办方报名</w:t>
      </w:r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</w:rPr>
        <w:t>准备宣传海报等宣传资料</w:t>
      </w:r>
      <w:r>
        <w:rPr>
          <w:rFonts w:hint="eastAsia" w:ascii="宋体" w:hAnsi="宋体" w:eastAsia="宋体" w:cs="宋体"/>
          <w:szCs w:val="21"/>
          <w:highlight w:val="none"/>
          <w:lang w:eastAsia="zh-CN"/>
        </w:rPr>
        <w:t>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组织专场宣讲会，应提前向所选择的高校就业指导中心报名，准备宣讲内容及宣传资料。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4.4.4  </w:t>
      </w:r>
      <w:r>
        <w:rPr>
          <w:rFonts w:hint="eastAsia" w:ascii="宋体" w:hAnsi="宋体" w:eastAsia="宋体" w:cs="宋体"/>
          <w:szCs w:val="21"/>
        </w:rPr>
        <w:t>人力资源管理部门收集应聘人员材料，</w:t>
      </w:r>
      <w:r>
        <w:rPr>
          <w:rFonts w:hint="eastAsia" w:ascii="宋体" w:hAnsi="宋体" w:eastAsia="宋体" w:cs="宋体"/>
          <w:szCs w:val="21"/>
          <w:lang w:eastAsia="zh-CN"/>
        </w:rPr>
        <w:t>应</w:t>
      </w:r>
      <w:r>
        <w:rPr>
          <w:rFonts w:hint="eastAsia" w:ascii="宋体" w:hAnsi="宋体" w:eastAsia="宋体" w:cs="宋体"/>
          <w:szCs w:val="21"/>
        </w:rPr>
        <w:t>包括以下两种形式：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网络收集，上述网络招聘收集的简历；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现场收集，上述现场招聘收集的简历。</w:t>
      </w:r>
    </w:p>
    <w:p>
      <w:pPr>
        <w:pStyle w:val="16"/>
      </w:pPr>
      <w:r>
        <w:rPr>
          <w:rFonts w:hint="eastAsia"/>
        </w:rPr>
        <w:t>甄选人员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>4.5.1</w:t>
      </w:r>
      <w:r>
        <w:rPr>
          <w:rFonts w:hint="eastAsia" w:ascii="宋体" w:hAnsi="宋体" w:eastAsia="宋体" w:cs="宋体"/>
          <w:szCs w:val="21"/>
        </w:rPr>
        <w:t>人力资源管理部门应对应聘人员的简历按照岗位要求进行初选，与用工部门协商确定笔试、面试人员名单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4.5.2  </w:t>
      </w:r>
      <w:r>
        <w:rPr>
          <w:rFonts w:hint="eastAsia" w:ascii="宋体" w:hAnsi="宋体" w:eastAsia="宋体" w:cs="宋体"/>
          <w:szCs w:val="21"/>
        </w:rPr>
        <w:t>人力资源管理部门应确定笔试、面试</w:t>
      </w:r>
      <w:r>
        <w:rPr>
          <w:rFonts w:hint="eastAsia" w:ascii="宋体" w:hAnsi="宋体" w:eastAsia="宋体" w:cs="宋体"/>
          <w:szCs w:val="21"/>
          <w:lang w:eastAsia="zh-CN"/>
        </w:rPr>
        <w:t>的</w:t>
      </w:r>
      <w:r>
        <w:rPr>
          <w:rFonts w:hint="eastAsia" w:ascii="宋体" w:hAnsi="宋体" w:eastAsia="宋体" w:cs="宋体"/>
          <w:szCs w:val="21"/>
        </w:rPr>
        <w:t>具体时间、内容及相关评价表格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4.5.3  </w:t>
      </w:r>
      <w:r>
        <w:rPr>
          <w:rFonts w:hint="eastAsia" w:ascii="宋体" w:hAnsi="宋体" w:eastAsia="宋体" w:cs="宋体"/>
          <w:szCs w:val="21"/>
        </w:rPr>
        <w:t>人力资源管理部门应将笔试、面试或其他测试</w:t>
      </w:r>
      <w:r>
        <w:rPr>
          <w:rFonts w:hint="eastAsia" w:ascii="宋体" w:hAnsi="宋体" w:eastAsia="宋体" w:cs="宋体"/>
          <w:szCs w:val="21"/>
          <w:lang w:eastAsia="zh-CN"/>
        </w:rPr>
        <w:t>的</w:t>
      </w:r>
      <w:r>
        <w:rPr>
          <w:rFonts w:hint="eastAsia" w:ascii="宋体" w:hAnsi="宋体" w:eastAsia="宋体" w:cs="宋体"/>
          <w:szCs w:val="21"/>
        </w:rPr>
        <w:t>相关事项（时间、地点、注意事项）通知应聘者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>4.5.4</w:t>
      </w:r>
      <w:r>
        <w:rPr>
          <w:rFonts w:hint="eastAsia" w:ascii="宋体" w:hAnsi="宋体" w:eastAsia="宋体" w:cs="宋体"/>
          <w:szCs w:val="21"/>
        </w:rPr>
        <w:t xml:space="preserve">  应按计划进行笔试、面试或其他测试工作，可一轮或多轮</w:t>
      </w:r>
      <w:r>
        <w:rPr>
          <w:rFonts w:hint="eastAsia" w:ascii="宋体" w:hAnsi="宋体" w:eastAsia="宋体" w:cs="宋体"/>
          <w:szCs w:val="21"/>
          <w:highlight w:val="none"/>
        </w:rPr>
        <w:t>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4.5.5  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面试官应保持客观理性的原则，验证求职者的能力，实现应聘者的公平竞争，提高录用决策的准确性。</w:t>
      </w:r>
    </w:p>
    <w:p>
      <w:pPr>
        <w:pStyle w:val="16"/>
      </w:pPr>
      <w:r>
        <w:rPr>
          <w:rFonts w:hint="eastAsia"/>
        </w:rPr>
        <w:t>录用程序</w:t>
      </w:r>
    </w:p>
    <w:p>
      <w:pPr>
        <w:rPr>
          <w:rFonts w:ascii="黑体" w:hAnsi="Times New Roman" w:eastAsia="黑体" w:cs="Times New Roman"/>
          <w:kern w:val="0"/>
          <w:szCs w:val="21"/>
          <w:highlight w:val="none"/>
        </w:rPr>
      </w:pPr>
      <w:r>
        <w:rPr>
          <w:rFonts w:hint="eastAsia" w:ascii="黑体" w:hAnsi="Times New Roman" w:eastAsia="黑体" w:cs="Times New Roman"/>
          <w:kern w:val="0"/>
          <w:szCs w:val="21"/>
          <w:highlight w:val="none"/>
        </w:rPr>
        <w:t>4.6.1  决策方法</w:t>
      </w:r>
    </w:p>
    <w:p>
      <w:pPr>
        <w:snapToGrid w:val="0"/>
        <w:ind w:left="155" w:leftChars="74" w:firstLine="155" w:firstLineChars="74"/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a）</w:t>
      </w:r>
      <w:r>
        <w:rPr>
          <w:rFonts w:hint="eastAsia" w:ascii="宋体" w:hAnsi="宋体" w:eastAsia="宋体" w:cs="宋体"/>
          <w:szCs w:val="21"/>
          <w:highlight w:val="none"/>
        </w:rPr>
        <w:t>应</w:t>
      </w:r>
      <w:r>
        <w:rPr>
          <w:rFonts w:hint="eastAsia" w:ascii="宋体" w:hAnsi="宋体" w:eastAsia="宋体" w:cs="宋体"/>
          <w:szCs w:val="21"/>
          <w:highlight w:val="none"/>
          <w:shd w:val="clear" w:color="auto" w:fill="FFFFFF"/>
        </w:rPr>
        <w:t>根据</w:t>
      </w:r>
      <w:r>
        <w:rPr>
          <w:rFonts w:hint="eastAsia" w:ascii="宋体" w:hAnsi="宋体" w:eastAsia="宋体" w:cs="宋体"/>
          <w:szCs w:val="21"/>
          <w:highlight w:val="none"/>
          <w:shd w:val="clear" w:color="auto" w:fill="FFFFFF"/>
          <w:lang w:eastAsia="zh-CN"/>
        </w:rPr>
        <w:t>测试评价表格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，统计量化分数，分数高者即获得录用</w:t>
      </w:r>
      <w:r>
        <w:rPr>
          <w:rFonts w:hint="eastAsia" w:ascii="宋体" w:hAnsi="宋体" w:eastAsia="宋体" w:cs="宋体"/>
          <w:szCs w:val="21"/>
          <w:highlight w:val="none"/>
          <w:shd w:val="clear" w:color="auto" w:fill="FFFFFF"/>
          <w:lang w:eastAsia="zh-CN"/>
        </w:rPr>
        <w:t>；</w:t>
      </w:r>
    </w:p>
    <w:p>
      <w:pPr>
        <w:snapToGrid w:val="0"/>
        <w:ind w:left="155" w:leftChars="74" w:firstLine="155" w:firstLineChars="74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应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根据决策者对录用条件的理解，在分析应聘者所有资料的基础上，招聘小组协商决策。</w:t>
      </w:r>
    </w:p>
    <w:p>
      <w:pPr>
        <w:snapToGrid w:val="0"/>
        <w:rPr>
          <w:rFonts w:ascii="宋体" w:hAnsi="宋体" w:eastAsia="宋体" w:cs="宋体"/>
          <w:szCs w:val="21"/>
          <w:shd w:val="clear" w:color="auto" w:fill="FFFFFF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4.6.2  </w:t>
      </w:r>
      <w:r>
        <w:rPr>
          <w:rFonts w:hint="eastAsia" w:ascii="宋体" w:hAnsi="宋体" w:eastAsia="宋体" w:cs="宋体"/>
          <w:szCs w:val="21"/>
        </w:rPr>
        <w:t>应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了解应聘者意愿，以确定能否达成签约意向</w:t>
      </w:r>
      <w:r>
        <w:rPr>
          <w:rFonts w:hint="eastAsia" w:ascii="宋体" w:hAnsi="宋体" w:eastAsia="宋体" w:cs="宋体"/>
          <w:szCs w:val="21"/>
          <w:highlight w:val="none"/>
          <w:shd w:val="clear" w:color="auto" w:fill="FFFFFF"/>
        </w:rPr>
        <w:t>。</w:t>
      </w:r>
    </w:p>
    <w:p>
      <w:pPr>
        <w:snapToGrid w:val="0"/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4.6.3  </w:t>
      </w:r>
      <w:r>
        <w:rPr>
          <w:rFonts w:hint="eastAsia" w:ascii="宋体" w:hAnsi="宋体" w:eastAsia="宋体" w:cs="宋体"/>
          <w:szCs w:val="21"/>
        </w:rPr>
        <w:t>应</w:t>
      </w:r>
      <w:r>
        <w:rPr>
          <w:rFonts w:hint="eastAsia" w:ascii="宋体" w:hAnsi="宋体" w:eastAsia="宋体" w:cs="宋体"/>
          <w:szCs w:val="21"/>
          <w:shd w:val="clear" w:color="auto" w:fill="FFFFFF"/>
          <w:lang w:eastAsia="zh-CN"/>
        </w:rPr>
        <w:t>及时将录用决定告知应聘者。</w:t>
      </w:r>
    </w:p>
    <w:p>
      <w:pPr>
        <w:snapToGrid w:val="0"/>
        <w:rPr>
          <w:rFonts w:ascii="宋体" w:hAnsi="宋体" w:eastAsia="宋体" w:cs="宋体"/>
          <w:position w:val="-30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4.6.4  </w:t>
      </w:r>
      <w:r>
        <w:rPr>
          <w:rFonts w:hint="eastAsia" w:ascii="宋体" w:hAnsi="宋体" w:eastAsia="宋体" w:cs="宋体"/>
          <w:szCs w:val="21"/>
        </w:rPr>
        <w:t>应</w:t>
      </w:r>
      <w:r>
        <w:rPr>
          <w:rFonts w:hint="eastAsia" w:ascii="宋体" w:hAnsi="宋体" w:eastAsia="宋体" w:cs="宋体"/>
          <w:szCs w:val="21"/>
          <w:shd w:val="clear" w:color="auto" w:fill="FFFFFF"/>
        </w:rPr>
        <w:t>签订协议书等。</w:t>
      </w:r>
    </w:p>
    <w:p>
      <w:pPr>
        <w:pStyle w:val="16"/>
      </w:pPr>
      <w:r>
        <w:rPr>
          <w:rFonts w:hint="eastAsia"/>
        </w:rPr>
        <w:t>招聘评价与改进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应撰写招聘小结，总结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反思</w:t>
      </w:r>
      <w:r>
        <w:rPr>
          <w:rFonts w:hint="eastAsia" w:ascii="宋体" w:hAnsi="宋体" w:eastAsia="宋体" w:cs="宋体"/>
          <w:szCs w:val="21"/>
          <w:lang w:eastAsia="zh-CN"/>
        </w:rPr>
        <w:t>、</w:t>
      </w:r>
      <w:r>
        <w:rPr>
          <w:rFonts w:hint="eastAsia" w:ascii="宋体" w:hAnsi="宋体" w:eastAsia="宋体" w:cs="宋体"/>
          <w:szCs w:val="21"/>
        </w:rPr>
        <w:t>检验招聘工作有效性，并对以下指标进行评价: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招聘周期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  <w:r>
        <w:rPr>
          <w:rFonts w:hint="eastAsia" w:ascii="宋体" w:hAnsi="宋体" w:eastAsia="宋体" w:cs="宋体"/>
          <w:szCs w:val="21"/>
        </w:rPr>
        <w:t>完成一个职位所需要的招聘时间；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用人部门满意度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  <w:r>
        <w:rPr>
          <w:rFonts w:hint="eastAsia" w:ascii="宋体" w:hAnsi="宋体" w:eastAsia="宋体" w:cs="宋体"/>
          <w:szCs w:val="21"/>
        </w:rPr>
        <w:t>用人部门领导对所招员工的满意程度；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宋体" w:hAnsi="宋体" w:eastAsia="宋体" w:cs="宋体"/>
          <w:szCs w:val="21"/>
        </w:rPr>
        <w:t>招聘效果评估招聘成功率：实际招聘人数和面试人数的比例；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d）</w:t>
      </w:r>
      <w:r>
        <w:rPr>
          <w:rFonts w:hint="eastAsia" w:ascii="宋体" w:hAnsi="宋体" w:eastAsia="宋体" w:cs="宋体"/>
          <w:szCs w:val="21"/>
        </w:rPr>
        <w:t>招聘效果评估招聘达成率：实际招聘人数与计划招聘人数的比例；</w:t>
      </w:r>
    </w:p>
    <w:p>
      <w:pPr>
        <w:ind w:left="155" w:leftChars="74" w:firstLine="155" w:firstLineChars="74"/>
        <w:rPr>
          <w:rFonts w:ascii="宋体" w:hAnsi="宋体" w:eastAsia="宋体" w:cs="宋体"/>
          <w:b/>
          <w:bCs/>
          <w:position w:val="-30"/>
          <w:szCs w:val="21"/>
        </w:rPr>
      </w:pPr>
      <w:r>
        <w:rPr>
          <w:rFonts w:hint="eastAsia" w:ascii="宋体" w:hAnsi="宋体" w:eastAsia="宋体" w:cs="宋体"/>
          <w:szCs w:val="21"/>
        </w:rPr>
        <w:t>e）招聘效果评估招聘成本：</w:t>
      </w:r>
      <w:r>
        <w:rPr>
          <w:rFonts w:hint="eastAsia" w:ascii="宋体" w:hAnsi="宋体" w:eastAsia="宋体" w:cs="宋体"/>
          <w:szCs w:val="21"/>
          <w:lang w:eastAsia="zh-CN"/>
        </w:rPr>
        <w:t>每</w:t>
      </w:r>
      <w:r>
        <w:rPr>
          <w:rFonts w:hint="eastAsia" w:ascii="宋体" w:hAnsi="宋体" w:eastAsia="宋体" w:cs="宋体"/>
          <w:szCs w:val="21"/>
        </w:rPr>
        <w:t>个职位招聘需要花费的总费用，包括显性成本和隐性成本。</w:t>
      </w:r>
    </w:p>
    <w:p>
      <w:pPr>
        <w:pStyle w:val="22"/>
        <w:spacing w:before="312" w:after="312"/>
        <w:rPr>
          <w:szCs w:val="22"/>
          <w:highlight w:val="none"/>
        </w:rPr>
      </w:pPr>
      <w:r>
        <w:rPr>
          <w:rFonts w:hint="eastAsia"/>
          <w:szCs w:val="22"/>
          <w:highlight w:val="none"/>
        </w:rPr>
        <w:t>特种设备检验机构入职培训</w:t>
      </w:r>
    </w:p>
    <w:p>
      <w:pPr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5.1  </w:t>
      </w:r>
      <w:r>
        <w:rPr>
          <w:rFonts w:hint="eastAsia" w:ascii="宋体" w:hAnsi="宋体" w:eastAsia="宋体" w:cs="宋体"/>
          <w:bCs/>
          <w:kern w:val="0"/>
          <w:szCs w:val="21"/>
        </w:rPr>
        <w:t>特种设备检验机构应在新员工入职后的第一个月内完成不少于80学时的入职培训。</w:t>
      </w:r>
    </w:p>
    <w:p>
      <w:pPr>
        <w:rPr>
          <w:rFonts w:ascii="宋体" w:hAnsi="宋体" w:eastAsia="宋体" w:cs="宋体"/>
          <w:b/>
          <w:kern w:val="0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  </w:t>
      </w:r>
      <w:r>
        <w:rPr>
          <w:rFonts w:hint="eastAsia" w:ascii="宋体" w:hAnsi="宋体" w:eastAsia="宋体" w:cs="宋体"/>
          <w:kern w:val="0"/>
          <w:szCs w:val="21"/>
        </w:rPr>
        <w:t>培训内容</w:t>
      </w:r>
      <w:r>
        <w:rPr>
          <w:rFonts w:hint="eastAsia" w:ascii="宋体" w:hAnsi="宋体" w:eastAsia="宋体" w:cs="宋体"/>
          <w:szCs w:val="21"/>
        </w:rPr>
        <w:t>应</w:t>
      </w:r>
      <w:r>
        <w:rPr>
          <w:rFonts w:hint="eastAsia" w:ascii="宋体" w:hAnsi="宋体" w:eastAsia="宋体" w:cs="宋体"/>
          <w:kern w:val="0"/>
          <w:szCs w:val="21"/>
        </w:rPr>
        <w:t>包括入职手续办理、单位概况、规章制度培训、职业生涯规划、实地参观、岗位专项培训，前五部分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为通用培训，第</w:t>
      </w:r>
      <w:r>
        <w:rPr>
          <w:rFonts w:hint="eastAsia" w:ascii="宋体" w:hAnsi="宋体" w:eastAsia="宋体" w:cs="宋体"/>
          <w:kern w:val="0"/>
          <w:szCs w:val="21"/>
        </w:rPr>
        <w:t>六部分为专项培训。</w:t>
      </w:r>
    </w:p>
    <w:p>
      <w:pPr>
        <w:pStyle w:val="16"/>
        <w:numPr>
          <w:ilvl w:val="1"/>
          <w:numId w:val="0"/>
        </w:numPr>
      </w:pPr>
      <w:r>
        <w:rPr>
          <w:rFonts w:hint="eastAsia"/>
        </w:rPr>
        <w:t>5.2.1  入职手续办理</w:t>
      </w:r>
    </w:p>
    <w:p>
      <w:pPr>
        <w:ind w:left="155" w:leftChars="74" w:firstLine="155" w:firstLineChars="74"/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新员工办理入职手续应履行以下手续：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  <w:highlight w:val="none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a）在单位指定日期</w:t>
      </w:r>
      <w:r>
        <w:rPr>
          <w:rFonts w:hint="eastAsia" w:ascii="宋体" w:hAnsi="宋体" w:eastAsia="宋体" w:cs="宋体"/>
          <w:kern w:val="0"/>
          <w:szCs w:val="21"/>
          <w:highlight w:val="none"/>
          <w:lang w:eastAsia="zh-CN"/>
        </w:rPr>
        <w:t>报到</w:t>
      </w:r>
      <w:r>
        <w:rPr>
          <w:rFonts w:hint="eastAsia" w:ascii="宋体" w:hAnsi="宋体" w:eastAsia="宋体" w:cs="宋体"/>
          <w:kern w:val="0"/>
          <w:szCs w:val="21"/>
          <w:highlight w:val="none"/>
        </w:rPr>
        <w:t>；</w:t>
      </w:r>
    </w:p>
    <w:p>
      <w:pPr>
        <w:ind w:left="417" w:leftChars="174" w:hanging="52" w:hangingChars="25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highlight w:val="none"/>
        </w:rPr>
        <w:t>b）提交单位所需相关资料；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进行</w:t>
      </w:r>
      <w:r>
        <w:rPr>
          <w:rFonts w:hint="eastAsia" w:ascii="宋体" w:hAnsi="宋体" w:eastAsia="宋体" w:cs="宋体"/>
          <w:kern w:val="0"/>
          <w:szCs w:val="21"/>
        </w:rPr>
        <w:t>入职体检；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d）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于</w:t>
      </w:r>
      <w:r>
        <w:rPr>
          <w:rFonts w:hint="eastAsia" w:ascii="宋体" w:hAnsi="宋体" w:eastAsia="宋体" w:cs="宋体"/>
          <w:kern w:val="0"/>
          <w:szCs w:val="21"/>
        </w:rPr>
        <w:t>正式报到之日起，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与用工单位在</w:t>
      </w:r>
      <w:r>
        <w:rPr>
          <w:rFonts w:hint="eastAsia" w:ascii="宋体" w:hAnsi="宋体" w:eastAsia="宋体" w:cs="宋体"/>
          <w:kern w:val="0"/>
          <w:szCs w:val="21"/>
        </w:rPr>
        <w:t>平等自愿、协商一致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的基础上</w:t>
      </w:r>
      <w:r>
        <w:rPr>
          <w:rFonts w:hint="eastAsia" w:ascii="宋体" w:hAnsi="宋体" w:eastAsia="宋体" w:cs="宋体"/>
          <w:kern w:val="0"/>
          <w:szCs w:val="21"/>
        </w:rPr>
        <w:t>订立劳动合同，一式二份；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e）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建立、接收</w:t>
      </w:r>
      <w:r>
        <w:rPr>
          <w:rFonts w:hint="eastAsia" w:ascii="宋体" w:hAnsi="宋体" w:eastAsia="宋体" w:cs="宋体"/>
          <w:kern w:val="0"/>
          <w:szCs w:val="21"/>
        </w:rPr>
        <w:t>人事档案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若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用工单位</w:t>
      </w:r>
      <w:r>
        <w:rPr>
          <w:rFonts w:hint="eastAsia" w:ascii="宋体" w:hAnsi="宋体" w:eastAsia="宋体" w:cs="宋体"/>
          <w:kern w:val="0"/>
          <w:szCs w:val="21"/>
        </w:rPr>
        <w:t>无权接收档案，则统一存放在人才市场。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f）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参加</w:t>
      </w:r>
      <w:r>
        <w:rPr>
          <w:rFonts w:hint="eastAsia" w:ascii="宋体" w:hAnsi="宋体" w:eastAsia="宋体" w:cs="宋体"/>
          <w:kern w:val="0"/>
          <w:szCs w:val="21"/>
        </w:rPr>
        <w:t>入职培训；</w:t>
      </w:r>
      <w:r>
        <w:rPr>
          <w:rFonts w:hint="eastAsia" w:ascii="宋体" w:hAnsi="宋体" w:eastAsia="宋体" w:cs="宋体"/>
          <w:kern w:val="0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Cs w:val="21"/>
        </w:rPr>
        <w:t>g）试用期考核及转正应符合《劳动合同法》相关规定。</w:t>
      </w:r>
    </w:p>
    <w:p>
      <w:pPr>
        <w:pStyle w:val="16"/>
        <w:numPr>
          <w:ilvl w:val="1"/>
          <w:numId w:val="0"/>
        </w:numPr>
      </w:pPr>
      <w:r>
        <w:rPr>
          <w:rFonts w:hint="eastAsia"/>
        </w:rPr>
        <w:t>5.2.2  单位概况</w:t>
      </w:r>
    </w:p>
    <w:p>
      <w:pPr>
        <w:adjustRightInd w:val="0"/>
        <w:ind w:left="155" w:leftChars="74" w:firstLine="156" w:firstLineChars="74"/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Cs w:val="21"/>
          <w:lang w:eastAsia="zh-CN"/>
        </w:rPr>
        <w:t>应对入职新员工开展单位概况学习：？</w:t>
      </w:r>
    </w:p>
    <w:p>
      <w:pPr>
        <w:adjustRightInd w:val="0"/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黑体" w:hAnsi="Times New Roman" w:eastAsia="黑体" w:cs="Times New Roman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介绍单位性质、职能、历史、组织机构沿革等；</w:t>
      </w:r>
    </w:p>
    <w:p>
      <w:pPr>
        <w:adjustRightInd w:val="0"/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 介绍单位的发展理念、资质、能力建设等；</w:t>
      </w:r>
    </w:p>
    <w:p>
      <w:pPr>
        <w:adjustRightInd w:val="0"/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黑体" w:hAnsi="Times New Roman" w:eastAsia="黑体" w:cs="Times New Roman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介绍单位的组织结构、部门职责、人员结构、发展优势等。</w:t>
      </w:r>
    </w:p>
    <w:p>
      <w:pPr>
        <w:pStyle w:val="16"/>
        <w:numPr>
          <w:ilvl w:val="1"/>
          <w:numId w:val="0"/>
        </w:numPr>
      </w:pPr>
      <w:r>
        <w:rPr>
          <w:rFonts w:hint="eastAsia"/>
        </w:rPr>
        <w:t>5.2.3  规章制度培训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5.2.3.1  </w:t>
      </w:r>
      <w:r>
        <w:rPr>
          <w:rFonts w:hint="eastAsia" w:ascii="宋体" w:hAnsi="宋体" w:eastAsia="宋体" w:cs="宋体"/>
          <w:szCs w:val="21"/>
        </w:rPr>
        <w:t>廉政教育与员工纪律守则，应包括但不限于以下内容：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 xml:space="preserve"> 廉政教育，紧密结合特种设备检验系统实际和行业特点</w:t>
      </w:r>
      <w:bookmarkStart w:id="8" w:name="_Toc22279074"/>
      <w:r>
        <w:rPr>
          <w:rFonts w:hint="eastAsia" w:ascii="宋体" w:hAnsi="宋体" w:eastAsia="宋体" w:cs="宋体"/>
          <w:szCs w:val="21"/>
        </w:rPr>
        <w:t>；</w:t>
      </w:r>
    </w:p>
    <w:bookmarkEnd w:id="8"/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员工纪律守则，</w:t>
      </w:r>
      <w:r>
        <w:rPr>
          <w:rFonts w:hint="eastAsia" w:ascii="宋体" w:hAnsi="宋体" w:eastAsia="宋体" w:cs="宋体"/>
          <w:szCs w:val="21"/>
          <w:lang w:eastAsia="zh-CN"/>
        </w:rPr>
        <w:t>包括</w:t>
      </w:r>
      <w:r>
        <w:rPr>
          <w:rFonts w:hint="eastAsia" w:ascii="宋体" w:hAnsi="宋体" w:eastAsia="宋体" w:cs="宋体"/>
          <w:szCs w:val="21"/>
        </w:rPr>
        <w:t>不当行为的定义、运用规则、惩教种类、程序等。</w:t>
      </w:r>
    </w:p>
    <w:p>
      <w:pPr>
        <w:rPr>
          <w:rFonts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5.2.3.2 </w:t>
      </w:r>
      <w:r>
        <w:rPr>
          <w:rFonts w:hint="eastAsia" w:ascii="宋体" w:hAnsi="宋体" w:eastAsia="宋体" w:cs="宋体"/>
          <w:szCs w:val="21"/>
        </w:rPr>
        <w:t xml:space="preserve"> 行政管理制度，应包括但不限于以下内容：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宣传信息报送，含报送范围、程序等；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 xml:space="preserve">工作会议，介绍单位会议权限； 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宋体" w:hAnsi="宋体" w:eastAsia="宋体" w:cs="宋体"/>
          <w:szCs w:val="21"/>
        </w:rPr>
        <w:t>内务管理，介绍整体要求，以树立单位良好公众形象；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d）</w:t>
      </w:r>
      <w:r>
        <w:rPr>
          <w:rFonts w:hint="eastAsia" w:ascii="宋体" w:hAnsi="宋体" w:eastAsia="宋体" w:cs="宋体"/>
          <w:szCs w:val="21"/>
        </w:rPr>
        <w:t>车辆使用，介绍定向化保障车辆使用管理。</w:t>
      </w:r>
    </w:p>
    <w:p>
      <w:pPr>
        <w:rPr>
          <w:rFonts w:ascii="宋体" w:hAnsi="宋体" w:eastAsia="宋体" w:cs="宋体"/>
          <w:szCs w:val="21"/>
          <w:highlight w:val="none"/>
        </w:rPr>
      </w:pPr>
      <w:r>
        <w:rPr>
          <w:rFonts w:hint="eastAsia" w:ascii="黑体" w:hAnsi="Times New Roman" w:eastAsia="黑体" w:cs="Times New Roman"/>
          <w:kern w:val="0"/>
          <w:szCs w:val="21"/>
          <w:highlight w:val="none"/>
        </w:rPr>
        <w:t xml:space="preserve">5.2.3.3  </w:t>
      </w:r>
      <w:r>
        <w:rPr>
          <w:rFonts w:hint="eastAsia" w:ascii="宋体" w:hAnsi="宋体" w:eastAsia="宋体" w:cs="宋体"/>
          <w:szCs w:val="21"/>
          <w:highlight w:val="none"/>
        </w:rPr>
        <w:t>人事管理制度，应包括但不限于以下内容: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劳动合同管理，含续签、中止劳动合同的要求；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bookmarkStart w:id="9" w:name="_Toc424908414"/>
      <w:bookmarkStart w:id="10" w:name="_Toc294508163"/>
      <w:bookmarkStart w:id="11" w:name="_Toc22279107"/>
      <w:bookmarkStart w:id="12" w:name="_Toc426564623"/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考勤管理</w:t>
      </w:r>
      <w:bookmarkEnd w:id="9"/>
      <w:bookmarkEnd w:id="10"/>
      <w:bookmarkEnd w:id="11"/>
      <w:bookmarkEnd w:id="12"/>
      <w:r>
        <w:rPr>
          <w:rFonts w:hint="eastAsia" w:ascii="宋体" w:hAnsi="宋体" w:eastAsia="宋体" w:cs="宋体"/>
          <w:szCs w:val="21"/>
          <w:lang w:eastAsia="zh-CN"/>
        </w:rPr>
        <w:t>，</w:t>
      </w:r>
      <w:r>
        <w:rPr>
          <w:rFonts w:hint="eastAsia" w:ascii="宋体" w:hAnsi="宋体" w:eastAsia="宋体" w:cs="宋体"/>
          <w:szCs w:val="21"/>
        </w:rPr>
        <w:t>含在勤、加班、迟到、早退、离岗、旷工及不同种类的休假；</w:t>
      </w:r>
    </w:p>
    <w:p>
      <w:pPr>
        <w:pStyle w:val="6"/>
        <w:spacing w:before="0" w:beforeAutospacing="0" w:after="0" w:afterAutospacing="0"/>
        <w:ind w:left="155" w:leftChars="74" w:firstLine="155" w:firstLineChars="74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c）薪酬管理，完整介绍本单位薪酬管理体系；</w:t>
      </w:r>
    </w:p>
    <w:p>
      <w:pPr>
        <w:pStyle w:val="6"/>
        <w:spacing w:before="0" w:beforeAutospacing="0" w:after="0" w:afterAutospacing="0"/>
        <w:ind w:left="155" w:leftChars="74" w:firstLine="155" w:firstLineChars="74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d）员工培训，含培训种类、管理权限等；</w:t>
      </w:r>
    </w:p>
    <w:p>
      <w:pPr>
        <w:pStyle w:val="6"/>
        <w:spacing w:before="0" w:beforeAutospacing="0" w:after="0" w:afterAutospacing="0"/>
        <w:ind w:left="155" w:leftChars="74" w:firstLine="155" w:firstLineChars="74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e）职称评聘，含取得职称的方式、聘用要求等；</w:t>
      </w:r>
    </w:p>
    <w:p>
      <w:pPr>
        <w:pStyle w:val="6"/>
        <w:spacing w:before="0" w:beforeAutospacing="0" w:after="0" w:afterAutospacing="0"/>
        <w:ind w:left="155" w:leftChars="74" w:firstLine="155" w:firstLineChars="74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f）个人年度综合考核，介绍考核的内容、步骤、计分方法等；</w:t>
      </w:r>
    </w:p>
    <w:p>
      <w:pPr>
        <w:pStyle w:val="6"/>
        <w:spacing w:before="0" w:beforeAutospacing="0" w:after="0" w:afterAutospacing="0"/>
        <w:ind w:left="155" w:leftChars="74" w:firstLine="155" w:firstLineChars="74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g）出国（境）管理，遵守中央、省有关文件精神及上级要求。</w:t>
      </w:r>
    </w:p>
    <w:p>
      <w:pPr>
        <w:rPr>
          <w:rFonts w:hint="eastAsia" w:eastAsia="宋体"/>
          <w:sz w:val="21"/>
          <w:szCs w:val="21"/>
          <w:highlight w:val="none"/>
          <w:lang w:eastAsia="zh-CN"/>
        </w:rPr>
      </w:pPr>
      <w:r>
        <w:rPr>
          <w:rFonts w:hint="eastAsia" w:ascii="黑体" w:hAnsi="Times New Roman" w:eastAsia="黑体" w:cs="Times New Roman"/>
          <w:sz w:val="21"/>
          <w:szCs w:val="21"/>
          <w:highlight w:val="none"/>
        </w:rPr>
        <w:t xml:space="preserve">5.2.3.4  </w:t>
      </w:r>
      <w:r>
        <w:rPr>
          <w:rFonts w:hint="eastAsia" w:eastAsia="宋体"/>
          <w:sz w:val="21"/>
          <w:szCs w:val="21"/>
          <w:highlight w:val="none"/>
        </w:rPr>
        <w:t>科研管理制度</w:t>
      </w:r>
      <w:r>
        <w:rPr>
          <w:rFonts w:hint="eastAsia" w:eastAsia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Cs w:val="21"/>
          <w:highlight w:val="none"/>
        </w:rPr>
        <w:t>应包括但不限于以下内容:</w:t>
      </w:r>
    </w:p>
    <w:p>
      <w:pPr>
        <w:pStyle w:val="6"/>
        <w:spacing w:before="0" w:beforeAutospacing="0" w:after="0" w:afterAutospacing="0"/>
        <w:ind w:left="155" w:leftChars="74" w:firstLine="155" w:firstLineChars="74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a）科技管理办法，应介绍与科技工作相关的科技项目、标准、专利、科技论文、论著、软著、科技补助及奖励等方面的管理要求；</w:t>
      </w:r>
    </w:p>
    <w:p>
      <w:pPr>
        <w:pStyle w:val="6"/>
        <w:spacing w:before="0" w:beforeAutospacing="0" w:after="0" w:afterAutospacing="0"/>
        <w:ind w:left="155" w:leftChars="74" w:firstLine="155" w:firstLineChars="74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b）科技成果转化管理，应介绍员工创造发明具有知识产权的新产品（新技术）及后期推广等系列活动的组织保障、实施步骤、收益分配等。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5.2.3.5  </w:t>
      </w:r>
      <w:r>
        <w:rPr>
          <w:rFonts w:hint="eastAsia" w:ascii="宋体" w:hAnsi="宋体" w:eastAsia="宋体" w:cs="宋体"/>
          <w:szCs w:val="21"/>
        </w:rPr>
        <w:t>财务管理，应包括但不限于以下内容：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a）报销管理，使新员工初步了解报销程序。</w:t>
      </w:r>
    </w:p>
    <w:p>
      <w:pPr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5.2.3.6 </w:t>
      </w:r>
      <w:r>
        <w:rPr>
          <w:rFonts w:hint="eastAsia" w:ascii="宋体" w:hAnsi="宋体" w:eastAsia="宋体" w:cs="宋体"/>
          <w:szCs w:val="21"/>
        </w:rPr>
        <w:t xml:space="preserve"> 质量管理，应包括广东省特检院《质量手册》</w:t>
      </w:r>
      <w:r>
        <w:rPr>
          <w:rFonts w:hint="eastAsia" w:ascii="宋体" w:hAnsi="宋体" w:eastAsia="宋体" w:cs="宋体"/>
          <w:szCs w:val="21"/>
          <w:lang w:eastAsia="zh-CN"/>
        </w:rPr>
        <w:t>内容但</w:t>
      </w:r>
      <w:r>
        <w:rPr>
          <w:rFonts w:hint="eastAsia" w:ascii="宋体" w:hAnsi="宋体" w:eastAsia="宋体" w:cs="宋体"/>
          <w:szCs w:val="21"/>
        </w:rPr>
        <w:t>不限于该手册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</w:p>
    <w:p>
      <w:pPr>
        <w:ind w:left="155" w:leftChars="74" w:firstLine="155" w:firstLineChars="74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a）《质量手册》是广东省特种设备检测研究院质量管理体系文件的纲领性文件，其它体系文件依据质量手册制订、修订，任何其它质量体系文件不得违背该手册。</w:t>
      </w:r>
    </w:p>
    <w:p>
      <w:pPr>
        <w:ind w:left="155" w:leftChars="74" w:firstLine="155" w:firstLineChars="74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fldChar w:fldCharType="begin"/>
      </w:r>
      <w:r>
        <w:rPr>
          <w:rFonts w:hint="eastAsia" w:ascii="宋体" w:hAnsi="宋体" w:eastAsia="宋体" w:cs="宋体"/>
          <w:szCs w:val="21"/>
        </w:rPr>
        <w:instrText xml:space="preserve"> TOC \o "1-2" \n </w:instrText>
      </w:r>
      <w:r>
        <w:rPr>
          <w:rFonts w:hint="eastAsia" w:ascii="宋体" w:hAnsi="宋体" w:eastAsia="宋体" w:cs="宋体"/>
          <w:szCs w:val="21"/>
        </w:rPr>
        <w:fldChar w:fldCharType="separate"/>
      </w:r>
      <w:r>
        <w:rPr>
          <w:rFonts w:hint="eastAsia" w:ascii="宋体" w:hAnsi="宋体" w:eastAsia="宋体" w:cs="宋体"/>
          <w:szCs w:val="21"/>
        </w:rPr>
        <w:t>《质量手册》包含：公正性、独立性声明与服务承诺、质量方针与目标颁布令、重要人员任命，适用范围、引用标准、术语与简称、管理要求、技术要求、相关附表。</w:t>
      </w:r>
    </w:p>
    <w:p>
      <w:pPr>
        <w:rPr>
          <w:rFonts w:hint="eastAsia" w:ascii="宋体" w:hAnsi="宋体" w:eastAsia="宋体" w:cs="宋体"/>
          <w:b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fldChar w:fldCharType="end"/>
      </w:r>
      <w:r>
        <w:rPr>
          <w:rFonts w:hint="eastAsia" w:ascii="黑体" w:hAnsi="Times New Roman" w:eastAsia="黑体" w:cs="Times New Roman"/>
          <w:kern w:val="0"/>
          <w:szCs w:val="21"/>
        </w:rPr>
        <w:t xml:space="preserve">5.2.3.7  </w:t>
      </w:r>
      <w:r>
        <w:rPr>
          <w:rFonts w:hint="eastAsia" w:ascii="宋体" w:hAnsi="宋体" w:eastAsia="宋体" w:cs="宋体"/>
          <w:szCs w:val="21"/>
        </w:rPr>
        <w:t>安全知识管理，应包括但不限于以下内容</w:t>
      </w:r>
      <w:r>
        <w:rPr>
          <w:rFonts w:hint="eastAsia" w:ascii="宋体" w:hAnsi="宋体" w:eastAsia="宋体" w:cs="宋体"/>
          <w:szCs w:val="21"/>
          <w:lang w:eastAsia="zh-CN"/>
        </w:rPr>
        <w:t>：</w:t>
      </w:r>
    </w:p>
    <w:p>
      <w:pPr>
        <w:widowControl/>
        <w:adjustRightInd w:val="0"/>
        <w:ind w:left="310" w:leftChars="74" w:hanging="155" w:hangingChars="74"/>
        <w:jc w:val="left"/>
        <w:rPr>
          <w:rFonts w:ascii="宋体" w:hAnsi="宋体" w:eastAsia="宋体" w:cs="宋体"/>
          <w:kern w:val="0"/>
          <w:szCs w:val="21"/>
        </w:rPr>
      </w:pPr>
      <w:bookmarkStart w:id="13" w:name="_Toc22279101"/>
      <w:bookmarkStart w:id="14" w:name="_Toc361414160"/>
      <w:bookmarkStart w:id="15" w:name="_Toc426564613"/>
      <w:r>
        <w:rPr>
          <w:rFonts w:hint="eastAsia" w:ascii="宋体" w:hAnsi="宋体" w:eastAsia="宋体" w:cs="宋体"/>
          <w:kern w:val="0"/>
          <w:szCs w:val="21"/>
        </w:rPr>
        <w:t>a）保密安全，</w:t>
      </w:r>
      <w:r>
        <w:rPr>
          <w:rFonts w:hint="eastAsia" w:ascii="宋体" w:hAnsi="宋体" w:eastAsia="宋体" w:cs="宋体"/>
          <w:szCs w:val="21"/>
        </w:rPr>
        <w:t>防止失密、泄密事件发生</w:t>
      </w:r>
      <w:r>
        <w:rPr>
          <w:rFonts w:hint="eastAsia" w:ascii="宋体" w:hAnsi="宋体" w:eastAsia="宋体" w:cs="宋体"/>
          <w:kern w:val="0"/>
          <w:szCs w:val="21"/>
        </w:rPr>
        <w:t>；</w:t>
      </w:r>
    </w:p>
    <w:p>
      <w:pPr>
        <w:widowControl/>
        <w:adjustRightInd w:val="0"/>
        <w:ind w:left="310" w:leftChars="74" w:hanging="155" w:hangingChars="7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b）防火防盗、用水用电安全；</w:t>
      </w:r>
    </w:p>
    <w:p>
      <w:pPr>
        <w:widowControl/>
        <w:adjustRightInd w:val="0"/>
        <w:ind w:left="310" w:leftChars="74" w:hanging="155" w:hangingChars="74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c）贵重办公设备、检验仪器管理安全；</w:t>
      </w:r>
    </w:p>
    <w:p>
      <w:pPr>
        <w:widowControl/>
        <w:adjustRightInd w:val="0"/>
        <w:ind w:left="310" w:leftChars="74" w:hanging="155" w:hangingChars="74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d）劳动防护安全；</w:t>
      </w:r>
    </w:p>
    <w:p>
      <w:pPr>
        <w:adjustRightInd w:val="0"/>
        <w:ind w:left="310" w:leftChars="74" w:hanging="155" w:hanging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e）检验仪器使用安全；</w:t>
      </w:r>
    </w:p>
    <w:p>
      <w:pPr>
        <w:adjustRightInd w:val="0"/>
        <w:ind w:left="310" w:leftChars="74" w:hanging="155" w:hanging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f）检验现场安全。</w:t>
      </w:r>
      <w:bookmarkEnd w:id="13"/>
      <w:bookmarkEnd w:id="14"/>
      <w:bookmarkEnd w:id="15"/>
    </w:p>
    <w:p>
      <w:pPr>
        <w:pStyle w:val="16"/>
        <w:numPr>
          <w:ilvl w:val="1"/>
          <w:numId w:val="0"/>
        </w:numPr>
      </w:pPr>
      <w:r>
        <w:rPr>
          <w:rFonts w:hint="eastAsia"/>
        </w:rPr>
        <w:t>5.2.4  职业生涯规划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5.2.4.1 </w:t>
      </w:r>
      <w:r>
        <w:rPr>
          <w:rFonts w:hint="eastAsia" w:ascii="宋体" w:hAnsi="宋体" w:eastAsia="宋体" w:cs="宋体"/>
          <w:szCs w:val="21"/>
        </w:rPr>
        <w:t>制定员工职业生涯规划，应依据特种设备检验机构的发展战略，把个人发展的需求与特种设备检验机构发展的规划相结合。</w:t>
      </w:r>
    </w:p>
    <w:p>
      <w:pPr>
        <w:rPr>
          <w:rFonts w:ascii="黑体" w:hAnsi="Times New Roman" w:eastAsia="黑体" w:cs="Times New Roman"/>
          <w:kern w:val="0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5.2.4.2 </w:t>
      </w:r>
      <w:r>
        <w:rPr>
          <w:rFonts w:hint="eastAsia" w:ascii="宋体" w:hAnsi="宋体" w:eastAsia="宋体" w:cs="宋体"/>
          <w:szCs w:val="21"/>
        </w:rPr>
        <w:t>职业生涯规划的期限，分为短期规划、中期规划和长期规划。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5.2.4.3 </w:t>
      </w:r>
      <w:r>
        <w:rPr>
          <w:rFonts w:hint="eastAsia" w:ascii="宋体" w:hAnsi="宋体" w:eastAsia="宋体" w:cs="宋体"/>
          <w:szCs w:val="21"/>
        </w:rPr>
        <w:t>职业生涯规划的维度，分为行政职务、专业技术职称和职业资格</w:t>
      </w:r>
      <w:r>
        <w:rPr>
          <w:rFonts w:hint="eastAsia" w:ascii="宋体" w:hAnsi="宋体" w:eastAsia="宋体" w:cs="宋体"/>
          <w:szCs w:val="21"/>
          <w:highlight w:val="none"/>
        </w:rPr>
        <w:t>：</w:t>
      </w:r>
    </w:p>
    <w:p>
      <w:pPr>
        <w:ind w:left="155" w:leftChars="74" w:firstLine="155" w:firstLineChars="74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a）行政职务，主要晋升途径为部门副职、部门正职、班子副职、班子正职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ind w:left="155" w:leftChars="74" w:firstLine="155" w:firstLineChars="74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b）专业技术职称，划分为工程类、会计类、经济类、政工类、档案类等，主要晋升途径为初级、中级、副高级、正高级专业技术职称</w:t>
      </w:r>
      <w:r>
        <w:rPr>
          <w:rFonts w:hint="eastAsia" w:ascii="宋体" w:hAnsi="宋体" w:eastAsia="宋体" w:cs="宋体"/>
          <w:szCs w:val="21"/>
          <w:lang w:eastAsia="zh-CN"/>
        </w:rPr>
        <w:t>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c）职业资格，职业生涯应</w:t>
      </w:r>
      <w:r>
        <w:rPr>
          <w:rFonts w:hint="eastAsia" w:ascii="宋体" w:hAnsi="宋体" w:eastAsia="宋体" w:cs="宋体"/>
          <w:szCs w:val="21"/>
          <w:lang w:eastAsia="zh-CN"/>
        </w:rPr>
        <w:t>按照</w:t>
      </w:r>
      <w:r>
        <w:rPr>
          <w:rFonts w:ascii="Times New Roman"/>
          <w:strike w:val="0"/>
        </w:rPr>
        <w:t>TSG Z7001</w:t>
      </w:r>
      <w:r>
        <w:rPr>
          <w:rFonts w:hint="eastAsia" w:ascii="Times New Roman"/>
          <w:strike w:val="0"/>
          <w:lang w:eastAsia="zh-CN"/>
        </w:rPr>
        <w:t>的要求</w:t>
      </w:r>
      <w:r>
        <w:rPr>
          <w:rFonts w:hint="eastAsia" w:ascii="宋体" w:hAnsi="宋体" w:eastAsia="宋体" w:cs="宋体"/>
          <w:szCs w:val="21"/>
        </w:rPr>
        <w:t>获取不同的检验资格证书，如机电类（电梯、起重机械、厂（场）内机动车辆）检验员、检验师，承压类（锅炉、压力容器、压力管道）检验员、检验师，无损检测（射线、超声、磁粉、渗透、涡流、声发射、TOFD、相控阵、DR、漏磁、测厚、导波、内窥镜等）二级、三级证书等。</w:t>
      </w:r>
    </w:p>
    <w:p>
      <w:pPr>
        <w:pStyle w:val="16"/>
        <w:numPr>
          <w:ilvl w:val="1"/>
          <w:numId w:val="0"/>
        </w:numPr>
      </w:pPr>
      <w:r>
        <w:rPr>
          <w:rFonts w:hint="eastAsia"/>
        </w:rPr>
        <w:t>5.2.5  实地参观</w:t>
      </w:r>
    </w:p>
    <w:p>
      <w:pPr>
        <w:ind w:firstLine="210" w:firstLineChars="100"/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szCs w:val="21"/>
        </w:rPr>
        <w:t>参观场所应包括但不限于以下场所：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a）本机构各办公地点的所有场所；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b）本市部分爱国主义教育示范基地；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c）本市档案馆、城市规划馆等；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d）典型特种设备检验现场。</w:t>
      </w:r>
    </w:p>
    <w:p>
      <w:pPr>
        <w:pStyle w:val="16"/>
        <w:numPr>
          <w:ilvl w:val="1"/>
          <w:numId w:val="0"/>
        </w:numPr>
      </w:pPr>
      <w:r>
        <w:rPr>
          <w:rFonts w:hint="eastAsia"/>
        </w:rPr>
        <w:t>5.2.6  岗位专项培训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5.2.6.1  </w:t>
      </w:r>
      <w:r>
        <w:rPr>
          <w:rFonts w:hint="eastAsia" w:ascii="宋体" w:hAnsi="宋体" w:eastAsia="宋体" w:cs="宋体"/>
          <w:szCs w:val="21"/>
        </w:rPr>
        <w:t>综合管理岗应根据具体工作类型安排以下培训：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</w:t>
      </w:r>
      <w:r>
        <w:rPr>
          <w:rFonts w:hint="eastAsia" w:ascii="宋体" w:hAnsi="宋体" w:eastAsia="宋体" w:cs="宋体"/>
          <w:szCs w:val="21"/>
        </w:rPr>
        <w:t>党务工作专项知识；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</w:t>
      </w:r>
      <w:r>
        <w:rPr>
          <w:rFonts w:hint="eastAsia" w:ascii="宋体" w:hAnsi="宋体" w:eastAsia="宋体" w:cs="宋体"/>
          <w:szCs w:val="21"/>
        </w:rPr>
        <w:t>财务管理专项知识；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</w:t>
      </w:r>
      <w:r>
        <w:rPr>
          <w:rFonts w:hint="eastAsia" w:ascii="宋体" w:hAnsi="宋体" w:eastAsia="宋体" w:cs="宋体"/>
          <w:szCs w:val="21"/>
        </w:rPr>
        <w:t>质量管理专项知识；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d）</w:t>
      </w:r>
      <w:r>
        <w:rPr>
          <w:rFonts w:hint="eastAsia" w:ascii="宋体" w:hAnsi="宋体" w:eastAsia="宋体" w:cs="宋体"/>
          <w:szCs w:val="21"/>
        </w:rPr>
        <w:t>信息技术专项知识；</w:t>
      </w:r>
    </w:p>
    <w:p>
      <w:pPr>
        <w:ind w:left="155" w:leftChars="74" w:firstLine="155" w:firstLineChars="74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e）科研管理专项知识。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5.2.6.2  </w:t>
      </w:r>
      <w:r>
        <w:rPr>
          <w:rFonts w:hint="eastAsia" w:ascii="宋体" w:hAnsi="宋体" w:eastAsia="宋体" w:cs="宋体"/>
          <w:szCs w:val="21"/>
        </w:rPr>
        <w:t>专业技术岗岗位培训内容应包括但不限于以下内容：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a）检验检测技术；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b）检验安全风险；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c）检验资格考取。</w:t>
      </w:r>
    </w:p>
    <w:p>
      <w:pPr>
        <w:pStyle w:val="16"/>
        <w:numPr>
          <w:ilvl w:val="1"/>
          <w:numId w:val="0"/>
        </w:numPr>
      </w:pPr>
      <w:r>
        <w:rPr>
          <w:rFonts w:hint="eastAsia"/>
        </w:rPr>
        <w:t>5.3  入职培训效果评估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>5.3.1</w:t>
      </w:r>
      <w:r>
        <w:rPr>
          <w:rFonts w:hint="eastAsia" w:ascii="宋体" w:hAnsi="宋体" w:eastAsia="宋体" w:cs="宋体"/>
          <w:szCs w:val="21"/>
        </w:rPr>
        <w:t xml:space="preserve">  入职培训效果评估应在新员工完成入职培训任务后，对培训计划是否完成或达到效果进行的评价、衡量。</w:t>
      </w:r>
    </w:p>
    <w:p>
      <w:pPr>
        <w:rPr>
          <w:rFonts w:hint="eastAsia"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</w:rPr>
        <w:t xml:space="preserve">5.3.2 </w:t>
      </w:r>
      <w:r>
        <w:rPr>
          <w:rFonts w:hint="eastAsia" w:ascii="黑体" w:hAnsi="Times New Roman" w:eastAsia="黑体" w:cs="Times New Roman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</w:rPr>
        <w:t>入职培训效果评估应包括对培训设计、培训内容以及培训效果的评价。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黑体" w:hAnsi="Times New Roman" w:eastAsia="黑体" w:cs="Times New Roman"/>
          <w:kern w:val="0"/>
          <w:szCs w:val="21"/>
          <w:lang w:val="en-US" w:eastAsia="zh-CN"/>
        </w:rPr>
        <w:t xml:space="preserve">5.3.3  </w:t>
      </w:r>
      <w:r>
        <w:rPr>
          <w:rFonts w:hint="eastAsia" w:ascii="宋体" w:hAnsi="宋体" w:eastAsia="宋体" w:cs="宋体"/>
          <w:szCs w:val="21"/>
        </w:rPr>
        <w:t>入职培训效果评估</w:t>
      </w:r>
      <w:r>
        <w:rPr>
          <w:rFonts w:hint="eastAsia" w:ascii="宋体" w:hAnsi="宋体" w:eastAsia="宋体" w:cs="宋体"/>
          <w:szCs w:val="21"/>
          <w:lang w:eastAsia="zh-CN"/>
        </w:rPr>
        <w:t>应按以</w:t>
      </w:r>
      <w:r>
        <w:rPr>
          <w:rFonts w:hint="eastAsia" w:ascii="宋体" w:hAnsi="宋体" w:eastAsia="宋体" w:cs="宋体"/>
          <w:szCs w:val="21"/>
        </w:rPr>
        <w:t>下指标的衡量来测定：</w:t>
      </w:r>
    </w:p>
    <w:p>
      <w:pPr>
        <w:ind w:left="155" w:leftChars="74" w:firstLine="155" w:firstLineChars="74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a）认知成果：可用来衡量新员工对培训项目中强调的内容或过程的熟悉程度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</w:p>
    <w:p>
      <w:pPr>
        <w:ind w:left="155" w:leftChars="74" w:firstLine="155" w:firstLineChars="74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b）技能成果：指新员工技能的获得与学习及技能在工作中的应用两个方面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</w:p>
    <w:p>
      <w:pPr>
        <w:ind w:left="155" w:leftChars="74" w:firstLine="155" w:firstLineChars="74"/>
        <w:rPr>
          <w:rFonts w:hint="eastAsia" w:ascii="宋体" w:hAnsi="宋体" w:eastAsia="宋体" w:cs="宋体"/>
          <w:kern w:val="0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c）情感成果：指新员工态度和动机的成果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；</w:t>
      </w:r>
    </w:p>
    <w:p>
      <w:pPr>
        <w:ind w:left="155" w:leftChars="74" w:firstLine="155" w:firstLineChars="74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d）绩效成果:指特种设备检验机构为培训计划所支付的成本与收益比较。</w:t>
      </w:r>
    </w:p>
    <w:sectPr>
      <w:pgSz w:w="11906" w:h="16838"/>
      <w:pgMar w:top="567" w:right="1134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alibri Light">
    <w:altName w:val="Lucida Sans Unicod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w:fldChar w:fldCharType="begin"/>
    </w:r>
    <w:r>
      <w:instrText xml:space="preserve"> PAGE  \* MERGEFORMAT </w:instrText>
    </w:r>
    <w:r>
      <w:fldChar w:fldCharType="separate"/>
    </w:r>
    <w:r>
      <w:t>II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5"/>
    </w:pPr>
    <w:r>
      <w:t xml:space="preserve">T/GDCKCJH </w:t>
    </w:r>
    <w:r>
      <w:rPr>
        <w:rFonts w:hint="eastAsia"/>
      </w:rPr>
      <w:t>00</w:t>
    </w:r>
    <w:r>
      <w:t>5—2020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  <w:r>
      <w:rPr>
        <w:rFonts w:hint="eastAsia"/>
      </w:rPr>
      <w:t>T/GDAQIXXX</w:t>
    </w:r>
    <w:r>
      <w:t>—</w:t>
    </w:r>
    <w:r>
      <w:rPr>
        <w:rFonts w:hint="eastAsia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324BF7"/>
    <w:multiLevelType w:val="multilevel"/>
    <w:tmpl w:val="D4324BF7"/>
    <w:lvl w:ilvl="0" w:tentative="0">
      <w:start w:val="1"/>
      <w:numFmt w:val="lowerLetter"/>
      <w:pStyle w:val="26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22"/>
      <w:suff w:val="nothing"/>
      <w:lvlText w:val="%1　"/>
      <w:lvlJc w:val="left"/>
      <w:pPr>
        <w:ind w:left="426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4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68F574E"/>
    <w:rsid w:val="00082235"/>
    <w:rsid w:val="00107452"/>
    <w:rsid w:val="00107F51"/>
    <w:rsid w:val="00155FE6"/>
    <w:rsid w:val="00192543"/>
    <w:rsid w:val="002406B4"/>
    <w:rsid w:val="00247514"/>
    <w:rsid w:val="00326088"/>
    <w:rsid w:val="00344487"/>
    <w:rsid w:val="0036364D"/>
    <w:rsid w:val="00384AC6"/>
    <w:rsid w:val="003F5DD6"/>
    <w:rsid w:val="00453EF1"/>
    <w:rsid w:val="004729D8"/>
    <w:rsid w:val="004737A4"/>
    <w:rsid w:val="0048756E"/>
    <w:rsid w:val="00551297"/>
    <w:rsid w:val="005B3B87"/>
    <w:rsid w:val="005B66DA"/>
    <w:rsid w:val="005B781C"/>
    <w:rsid w:val="005D794F"/>
    <w:rsid w:val="006A7C4E"/>
    <w:rsid w:val="007E1D92"/>
    <w:rsid w:val="007F68FF"/>
    <w:rsid w:val="008055F2"/>
    <w:rsid w:val="009639A8"/>
    <w:rsid w:val="00991187"/>
    <w:rsid w:val="009E1F2F"/>
    <w:rsid w:val="009F20AF"/>
    <w:rsid w:val="00A0055B"/>
    <w:rsid w:val="00A268FB"/>
    <w:rsid w:val="00A93EAB"/>
    <w:rsid w:val="00AB3664"/>
    <w:rsid w:val="00AE7F95"/>
    <w:rsid w:val="00AF7783"/>
    <w:rsid w:val="00B31BEC"/>
    <w:rsid w:val="00B624CC"/>
    <w:rsid w:val="00B6316C"/>
    <w:rsid w:val="00BA526D"/>
    <w:rsid w:val="00BF4929"/>
    <w:rsid w:val="00C62AB7"/>
    <w:rsid w:val="00D73B0A"/>
    <w:rsid w:val="00D85CBF"/>
    <w:rsid w:val="00D92D5E"/>
    <w:rsid w:val="00DA079B"/>
    <w:rsid w:val="00DA4420"/>
    <w:rsid w:val="00DB4952"/>
    <w:rsid w:val="00E11CE9"/>
    <w:rsid w:val="00E14DC1"/>
    <w:rsid w:val="00E275D9"/>
    <w:rsid w:val="00E329FC"/>
    <w:rsid w:val="00E8212F"/>
    <w:rsid w:val="00F026B1"/>
    <w:rsid w:val="00FC2DE1"/>
    <w:rsid w:val="00FE29F7"/>
    <w:rsid w:val="01A360A1"/>
    <w:rsid w:val="06FE506C"/>
    <w:rsid w:val="0B78771D"/>
    <w:rsid w:val="12FD467F"/>
    <w:rsid w:val="17020C45"/>
    <w:rsid w:val="1D1A2738"/>
    <w:rsid w:val="1EA51992"/>
    <w:rsid w:val="206E6D61"/>
    <w:rsid w:val="21B6022A"/>
    <w:rsid w:val="252D045C"/>
    <w:rsid w:val="2952193A"/>
    <w:rsid w:val="2D0B6F16"/>
    <w:rsid w:val="2D0E1621"/>
    <w:rsid w:val="2F3A7009"/>
    <w:rsid w:val="2FB275CA"/>
    <w:rsid w:val="336E2ECD"/>
    <w:rsid w:val="34032BB7"/>
    <w:rsid w:val="358B3B5B"/>
    <w:rsid w:val="369519D4"/>
    <w:rsid w:val="38C04EE1"/>
    <w:rsid w:val="3B887CF5"/>
    <w:rsid w:val="3D187C99"/>
    <w:rsid w:val="3F9B2499"/>
    <w:rsid w:val="437A516B"/>
    <w:rsid w:val="44BA3FF2"/>
    <w:rsid w:val="45EC61F1"/>
    <w:rsid w:val="468F574E"/>
    <w:rsid w:val="478666DC"/>
    <w:rsid w:val="4DF87E65"/>
    <w:rsid w:val="52C125E1"/>
    <w:rsid w:val="577C3E4C"/>
    <w:rsid w:val="62FB6C04"/>
    <w:rsid w:val="647A54B8"/>
    <w:rsid w:val="6B1614DC"/>
    <w:rsid w:val="7A7B15E2"/>
    <w:rsid w:val="7D6468DF"/>
    <w:rsid w:val="7E2C46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二级无"/>
    <w:basedOn w:val="15"/>
    <w:qFormat/>
    <w:uiPriority w:val="0"/>
    <w:pPr>
      <w:tabs>
        <w:tab w:val="left" w:pos="2160"/>
      </w:tabs>
      <w:ind w:left="2160" w:hanging="720"/>
    </w:pPr>
    <w:rPr>
      <w:rFonts w:ascii="宋体" w:eastAsia="宋体"/>
    </w:rPr>
  </w:style>
  <w:style w:type="paragraph" w:customStyle="1" w:styleId="15">
    <w:name w:val="二级条标题"/>
    <w:basedOn w:val="16"/>
    <w:next w:val="1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6">
    <w:name w:val="一级条标题"/>
    <w:next w:val="1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7">
    <w:name w:val="前言、引言标题"/>
    <w:next w:val="1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0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21">
    <w:name w:val="目次、标准名称标题"/>
    <w:basedOn w:val="1"/>
    <w:next w:val="1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22">
    <w:name w:val="章标题"/>
    <w:next w:val="11"/>
    <w:qFormat/>
    <w:uiPriority w:val="0"/>
    <w:pPr>
      <w:numPr>
        <w:ilvl w:val="0"/>
        <w:numId w:val="1"/>
      </w:numPr>
      <w:spacing w:beforeLines="100" w:afterLines="100"/>
      <w:ind w:left="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3">
    <w:name w:val="四级无"/>
    <w:basedOn w:val="24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24">
    <w:name w:val="四级条标题"/>
    <w:basedOn w:val="25"/>
    <w:next w:val="11"/>
    <w:qFormat/>
    <w:uiPriority w:val="0"/>
    <w:pPr>
      <w:numPr>
        <w:ilvl w:val="4"/>
        <w:numId w:val="1"/>
      </w:numPr>
      <w:outlineLvl w:val="5"/>
    </w:pPr>
  </w:style>
  <w:style w:type="paragraph" w:customStyle="1" w:styleId="25">
    <w:name w:val="三级条标题"/>
    <w:basedOn w:val="15"/>
    <w:next w:val="11"/>
    <w:uiPriority w:val="0"/>
    <w:pPr>
      <w:numPr>
        <w:ilvl w:val="0"/>
        <w:numId w:val="0"/>
      </w:numPr>
      <w:outlineLvl w:val="4"/>
    </w:pPr>
  </w:style>
  <w:style w:type="paragraph" w:customStyle="1" w:styleId="2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7">
    <w:name w:val="文献分类号"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8">
    <w:name w:val="其他标准标志"/>
    <w:basedOn w:val="29"/>
    <w:uiPriority w:val="0"/>
    <w:pPr>
      <w:framePr w:w="6101" w:vAnchor="page" w:hAnchor="page" w:x="4673" w:y="942"/>
    </w:pPr>
    <w:rPr>
      <w:w w:val="130"/>
    </w:rPr>
  </w:style>
  <w:style w:type="paragraph" w:customStyle="1" w:styleId="29">
    <w:name w:val="标准标志"/>
    <w:next w:val="1"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30">
    <w:name w:val="其他标准称谓"/>
    <w:next w:val="1"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31">
    <w:name w:val="封面标准号2"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3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33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34">
    <w:name w:val="封面标准英文名称"/>
    <w:basedOn w:val="33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35">
    <w:name w:val="封面一致性程度标识"/>
    <w:basedOn w:val="34"/>
    <w:uiPriority w:val="0"/>
    <w:pPr>
      <w:spacing w:before="440"/>
    </w:pPr>
    <w:rPr>
      <w:rFonts w:ascii="宋体" w:eastAsia="宋体"/>
    </w:rPr>
  </w:style>
  <w:style w:type="paragraph" w:customStyle="1" w:styleId="36">
    <w:name w:val="封面标准文稿类别"/>
    <w:basedOn w:val="35"/>
    <w:uiPriority w:val="0"/>
    <w:pPr>
      <w:spacing w:after="160" w:line="240" w:lineRule="auto"/>
    </w:pPr>
    <w:rPr>
      <w:sz w:val="24"/>
    </w:rPr>
  </w:style>
  <w:style w:type="paragraph" w:customStyle="1" w:styleId="37">
    <w:name w:val="封面标准文稿编辑信息"/>
    <w:basedOn w:val="36"/>
    <w:qFormat/>
    <w:uiPriority w:val="0"/>
    <w:pPr>
      <w:spacing w:before="180" w:line="180" w:lineRule="exact"/>
    </w:pPr>
    <w:rPr>
      <w:sz w:val="21"/>
    </w:rPr>
  </w:style>
  <w:style w:type="paragraph" w:customStyle="1" w:styleId="38">
    <w:name w:val="其他发布日期"/>
    <w:basedOn w:val="39"/>
    <w:qFormat/>
    <w:uiPriority w:val="0"/>
    <w:pPr>
      <w:framePr w:vAnchor="page" w:x="1419"/>
    </w:pPr>
  </w:style>
  <w:style w:type="paragraph" w:customStyle="1" w:styleId="39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40">
    <w:name w:val="其他实施日期"/>
    <w:basedOn w:val="41"/>
    <w:qFormat/>
    <w:uiPriority w:val="0"/>
  </w:style>
  <w:style w:type="paragraph" w:customStyle="1" w:styleId="41">
    <w:name w:val="实施日期"/>
    <w:basedOn w:val="39"/>
    <w:qFormat/>
    <w:uiPriority w:val="0"/>
    <w:pPr>
      <w:framePr w:vAnchor="page"/>
      <w:jc w:val="right"/>
    </w:pPr>
  </w:style>
  <w:style w:type="paragraph" w:customStyle="1" w:styleId="42">
    <w:name w:val="其他发布部门"/>
    <w:basedOn w:val="43"/>
    <w:qFormat/>
    <w:uiPriority w:val="0"/>
    <w:pPr>
      <w:framePr w:y="15310"/>
      <w:spacing w:line="0" w:lineRule="atLeast"/>
    </w:pPr>
    <w:rPr>
      <w:rFonts w:ascii="黑体" w:eastAsia="黑体"/>
      <w:b w:val="0"/>
    </w:rPr>
  </w:style>
  <w:style w:type="paragraph" w:customStyle="1" w:styleId="43">
    <w:name w:val="发布部门"/>
    <w:next w:val="1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character" w:customStyle="1" w:styleId="44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45">
    <w:name w:val="标准书眉_偶数页"/>
    <w:basedOn w:val="18"/>
    <w:next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804</Words>
  <Characters>4585</Characters>
  <Lines>38</Lines>
  <Paragraphs>10</Paragraphs>
  <TotalTime>0</TotalTime>
  <ScaleCrop>false</ScaleCrop>
  <LinksUpToDate>false</LinksUpToDate>
  <CharactersWithSpaces>5379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2019-07-05T08:54:00Z</dcterms:created>
  <dc:creator>wuchaoibao</dc:creator>
  <cp:lastModifiedBy>Administrator</cp:lastModifiedBy>
  <cp:lastPrinted>2020-05-20T09:53:00Z</cp:lastPrinted>
  <dcterms:modified xsi:type="dcterms:W3CDTF">2020-05-23T03:26:41Z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