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val="0"/>
        <w:snapToGrid w:val="0"/>
        <w:spacing w:line="440" w:lineRule="exact"/>
        <w:ind w:firstLine="0" w:firstLineChars="0"/>
        <w:jc w:val="center"/>
        <w:rPr>
          <w:rFonts w:ascii="Times New Roman" w:eastAsia="黑体"/>
          <w:b/>
          <w:bCs/>
          <w:sz w:val="32"/>
          <w:szCs w:val="32"/>
        </w:rPr>
      </w:pPr>
      <w:r>
        <w:rPr>
          <w:rFonts w:ascii="Times New Roman" w:eastAsia="黑体"/>
          <w:b/>
          <w:bCs/>
          <w:sz w:val="32"/>
          <w:szCs w:val="32"/>
        </w:rPr>
        <w:t xml:space="preserve"> </w:t>
      </w:r>
    </w:p>
    <w:p>
      <w:pPr>
        <w:pStyle w:val="13"/>
        <w:adjustRightInd w:val="0"/>
        <w:snapToGrid w:val="0"/>
        <w:spacing w:line="440" w:lineRule="exact"/>
        <w:ind w:firstLine="0" w:firstLineChars="0"/>
        <w:jc w:val="center"/>
        <w:rPr>
          <w:rFonts w:ascii="Times New Roman" w:eastAsia="黑体"/>
          <w:b/>
          <w:bCs/>
          <w:sz w:val="32"/>
          <w:szCs w:val="32"/>
        </w:rPr>
      </w:pPr>
      <w:r>
        <w:rPr>
          <w:rFonts w:ascii="Times New Roman" w:eastAsia="黑体"/>
          <w:b/>
          <w:bCs/>
          <w:sz w:val="32"/>
          <w:szCs w:val="32"/>
        </w:rPr>
        <w:t xml:space="preserve"> </w:t>
      </w:r>
    </w:p>
    <w:p>
      <w:pPr>
        <w:pStyle w:val="13"/>
        <w:adjustRightInd w:val="0"/>
        <w:snapToGrid w:val="0"/>
        <w:spacing w:line="440" w:lineRule="exact"/>
        <w:ind w:firstLine="0" w:firstLineChars="0"/>
        <w:jc w:val="center"/>
        <w:rPr>
          <w:rFonts w:ascii="Times New Roman" w:eastAsia="黑体"/>
          <w:b/>
          <w:bCs/>
          <w:sz w:val="48"/>
          <w:szCs w:val="48"/>
        </w:rPr>
      </w:pPr>
      <w:r>
        <w:rPr>
          <w:rFonts w:ascii="Times New Roman" w:eastAsia="黑体"/>
          <w:b/>
          <w:bCs/>
          <w:sz w:val="48"/>
          <w:szCs w:val="48"/>
        </w:rPr>
        <w:t xml:space="preserve"> </w:t>
      </w:r>
    </w:p>
    <w:p>
      <w:pPr>
        <w:pStyle w:val="13"/>
        <w:adjustRightInd w:val="0"/>
        <w:snapToGrid w:val="0"/>
        <w:spacing w:line="240" w:lineRule="auto"/>
        <w:ind w:firstLine="0" w:firstLineChars="0"/>
        <w:jc w:val="center"/>
        <w:rPr>
          <w:rFonts w:ascii="Times New Roman" w:eastAsia="黑体"/>
          <w:b/>
          <w:bCs/>
          <w:sz w:val="48"/>
          <w:szCs w:val="48"/>
        </w:rPr>
      </w:pPr>
      <w:r>
        <w:rPr>
          <w:rFonts w:hint="eastAsia" w:ascii="Times New Roman" w:eastAsia="黑体"/>
          <w:b/>
          <w:bCs/>
          <w:sz w:val="48"/>
          <w:szCs w:val="48"/>
          <w:lang w:val="en-US" w:eastAsia="zh-CN"/>
        </w:rPr>
        <w:t>团体标准</w:t>
      </w:r>
      <w:r>
        <w:rPr>
          <w:rFonts w:ascii="Times New Roman" w:eastAsia="黑体"/>
          <w:b/>
          <w:bCs/>
          <w:sz w:val="48"/>
          <w:szCs w:val="48"/>
        </w:rPr>
        <w:t xml:space="preserve"> </w:t>
      </w:r>
    </w:p>
    <w:p>
      <w:pPr>
        <w:pStyle w:val="13"/>
        <w:adjustRightInd w:val="0"/>
        <w:snapToGrid w:val="0"/>
        <w:spacing w:line="440" w:lineRule="exact"/>
        <w:ind w:firstLine="0" w:firstLineChars="0"/>
        <w:jc w:val="center"/>
        <w:rPr>
          <w:rFonts w:ascii="Times New Roman" w:eastAsia="黑体"/>
          <w:b/>
          <w:bCs/>
          <w:sz w:val="48"/>
          <w:szCs w:val="48"/>
        </w:rPr>
      </w:pPr>
      <w:r>
        <w:rPr>
          <w:rFonts w:ascii="Times New Roman" w:eastAsia="黑体"/>
          <w:b/>
          <w:bCs/>
          <w:sz w:val="48"/>
          <w:szCs w:val="48"/>
        </w:rPr>
        <w:t xml:space="preserve"> </w:t>
      </w:r>
    </w:p>
    <w:p>
      <w:pPr>
        <w:pStyle w:val="13"/>
        <w:adjustRightInd w:val="0"/>
        <w:snapToGrid w:val="0"/>
        <w:spacing w:line="360" w:lineRule="auto"/>
        <w:ind w:firstLine="0" w:firstLineChars="0"/>
        <w:jc w:val="center"/>
        <w:rPr>
          <w:rFonts w:ascii="Times New Roman" w:eastAsia="黑体"/>
          <w:b/>
          <w:bCs/>
          <w:sz w:val="36"/>
          <w:szCs w:val="36"/>
        </w:rPr>
      </w:pPr>
      <w:r>
        <w:rPr>
          <w:rFonts w:hint="eastAsia" w:ascii="Times New Roman" w:eastAsia="黑体"/>
          <w:b/>
          <w:bCs/>
          <w:sz w:val="36"/>
          <w:szCs w:val="36"/>
        </w:rPr>
        <w:t>承压类</w:t>
      </w:r>
      <w:r>
        <w:rPr>
          <w:rFonts w:ascii="Times New Roman" w:eastAsia="黑体"/>
          <w:b/>
          <w:bCs/>
          <w:sz w:val="36"/>
          <w:szCs w:val="36"/>
        </w:rPr>
        <w:t>特种设备</w:t>
      </w:r>
      <w:r>
        <w:rPr>
          <w:rFonts w:hint="eastAsia" w:ascii="Times New Roman" w:eastAsia="黑体"/>
          <w:b/>
          <w:bCs/>
          <w:sz w:val="36"/>
          <w:szCs w:val="36"/>
          <w:lang w:eastAsia="zh-CN"/>
        </w:rPr>
        <w:t>制造、</w:t>
      </w:r>
      <w:r>
        <w:rPr>
          <w:rFonts w:hint="eastAsia" w:ascii="Times New Roman" w:eastAsia="黑体"/>
          <w:b/>
          <w:bCs/>
          <w:sz w:val="36"/>
          <w:szCs w:val="36"/>
        </w:rPr>
        <w:t>安装、改造、</w:t>
      </w:r>
      <w:r>
        <w:rPr>
          <w:rFonts w:hint="eastAsia" w:ascii="Times New Roman" w:eastAsia="黑体"/>
          <w:b/>
          <w:bCs/>
          <w:sz w:val="36"/>
          <w:szCs w:val="36"/>
          <w:lang w:eastAsia="zh-CN"/>
        </w:rPr>
        <w:t>维修</w:t>
      </w:r>
      <w:r>
        <w:rPr>
          <w:rFonts w:hint="eastAsia" w:ascii="Times New Roman" w:eastAsia="黑体"/>
          <w:b/>
          <w:bCs/>
          <w:sz w:val="36"/>
          <w:szCs w:val="36"/>
        </w:rPr>
        <w:t>监督</w:t>
      </w:r>
      <w:r>
        <w:rPr>
          <w:rFonts w:ascii="Times New Roman" w:eastAsia="黑体"/>
          <w:b/>
          <w:bCs/>
          <w:sz w:val="36"/>
          <w:szCs w:val="36"/>
        </w:rPr>
        <w:t>检验服务规范</w:t>
      </w:r>
    </w:p>
    <w:p>
      <w:pPr>
        <w:pStyle w:val="13"/>
        <w:adjustRightInd w:val="0"/>
        <w:snapToGrid w:val="0"/>
        <w:spacing w:line="440" w:lineRule="exact"/>
        <w:ind w:firstLine="420"/>
        <w:rPr>
          <w:rFonts w:ascii="Times New Roman"/>
          <w:sz w:val="36"/>
          <w:szCs w:val="36"/>
        </w:rPr>
      </w:pPr>
      <w:r>
        <w:rPr>
          <w:rFonts w:ascii="Times New Roman"/>
          <w:sz w:val="36"/>
          <w:szCs w:val="36"/>
        </w:rPr>
        <w:t xml:space="preserve">                                                                </w:t>
      </w:r>
    </w:p>
    <w:p>
      <w:pPr>
        <w:jc w:val="center"/>
        <w:rPr>
          <w:rFonts w:ascii="宋体" w:hAnsi="宋体"/>
          <w:b/>
          <w:bCs/>
          <w:sz w:val="44"/>
          <w:szCs w:val="44"/>
        </w:rPr>
      </w:pPr>
      <w:r>
        <w:rPr>
          <w:rFonts w:hint="eastAsia" w:ascii="宋体" w:hAnsi="宋体"/>
          <w:b/>
          <w:bCs/>
          <w:sz w:val="36"/>
          <w:szCs w:val="36"/>
        </w:rPr>
        <w:t>（</w:t>
      </w:r>
      <w:r>
        <w:rPr>
          <w:rFonts w:hint="eastAsia" w:ascii="宋体" w:hAnsi="宋体"/>
          <w:b/>
          <w:bCs/>
          <w:sz w:val="36"/>
          <w:szCs w:val="36"/>
          <w:lang w:val="en-US" w:eastAsia="zh-CN"/>
        </w:rPr>
        <w:t>征求意见</w:t>
      </w:r>
      <w:r>
        <w:rPr>
          <w:rFonts w:hint="eastAsia" w:ascii="宋体" w:hAnsi="宋体"/>
          <w:b/>
          <w:bCs/>
          <w:sz w:val="36"/>
          <w:szCs w:val="36"/>
        </w:rPr>
        <w:t>稿）</w:t>
      </w:r>
    </w:p>
    <w:p>
      <w:pPr>
        <w:jc w:val="center"/>
        <w:rPr>
          <w:b/>
          <w:bCs/>
          <w:color w:val="FF0000"/>
          <w:sz w:val="44"/>
          <w:szCs w:val="44"/>
        </w:rPr>
      </w:pPr>
    </w:p>
    <w:p>
      <w:pPr>
        <w:jc w:val="center"/>
        <w:rPr>
          <w:b/>
          <w:bCs/>
          <w:sz w:val="44"/>
          <w:szCs w:val="44"/>
        </w:rPr>
      </w:pPr>
      <w:r>
        <w:rPr>
          <w:rFonts w:ascii="宋体" w:hAnsi="宋体"/>
          <w:b/>
          <w:bCs/>
          <w:sz w:val="44"/>
          <w:szCs w:val="44"/>
        </w:rPr>
        <w:t>编制说明</w:t>
      </w:r>
    </w:p>
    <w:p>
      <w:pPr>
        <w:pStyle w:val="13"/>
        <w:adjustRightInd w:val="0"/>
        <w:snapToGrid w:val="0"/>
        <w:spacing w:line="440" w:lineRule="exact"/>
        <w:ind w:firstLine="420"/>
        <w:rPr>
          <w:rFonts w:ascii="Times New Roman"/>
          <w:szCs w:val="21"/>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420"/>
        <w:rPr>
          <w:rFonts w:ascii="Times New Roman"/>
        </w:rPr>
      </w:pPr>
      <w:r>
        <w:rPr>
          <w:rFonts w:ascii="Times New Roman"/>
        </w:rPr>
        <w:t xml:space="preserve"> </w:t>
      </w:r>
    </w:p>
    <w:p>
      <w:pPr>
        <w:pStyle w:val="13"/>
        <w:adjustRightInd w:val="0"/>
        <w:snapToGrid w:val="0"/>
        <w:spacing w:line="440" w:lineRule="exact"/>
        <w:ind w:firstLine="0" w:firstLineChars="0"/>
        <w:rPr>
          <w:rFonts w:ascii="Times New Roman"/>
        </w:rPr>
      </w:pPr>
      <w:r>
        <w:rPr>
          <w:rFonts w:ascii="Times New Roman"/>
        </w:rPr>
        <w:t xml:space="preserve"> </w:t>
      </w:r>
    </w:p>
    <w:p>
      <w:pPr>
        <w:jc w:val="center"/>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承压类特种设备</w:t>
      </w:r>
      <w:r>
        <w:rPr>
          <w:rFonts w:hint="eastAsia" w:ascii="仿宋" w:hAnsi="仿宋" w:eastAsia="仿宋"/>
          <w:sz w:val="30"/>
          <w:szCs w:val="30"/>
          <w:lang w:eastAsia="zh-CN"/>
        </w:rPr>
        <w:t>制造、</w:t>
      </w:r>
      <w:r>
        <w:rPr>
          <w:rFonts w:hint="eastAsia" w:ascii="仿宋" w:hAnsi="仿宋" w:eastAsia="仿宋"/>
          <w:sz w:val="30"/>
          <w:szCs w:val="30"/>
        </w:rPr>
        <w:t>安装、改造、</w:t>
      </w:r>
      <w:r>
        <w:rPr>
          <w:rFonts w:hint="eastAsia" w:ascii="仿宋" w:hAnsi="仿宋" w:eastAsia="仿宋"/>
          <w:sz w:val="30"/>
          <w:szCs w:val="30"/>
          <w:lang w:eastAsia="zh-CN"/>
        </w:rPr>
        <w:t>维修</w:t>
      </w:r>
      <w:r>
        <w:rPr>
          <w:rFonts w:hint="eastAsia" w:ascii="仿宋" w:hAnsi="仿宋" w:eastAsia="仿宋"/>
          <w:sz w:val="30"/>
          <w:szCs w:val="30"/>
        </w:rPr>
        <w:t>监督检验服务规范</w:t>
      </w:r>
      <w:r>
        <w:rPr>
          <w:rFonts w:ascii="仿宋" w:hAnsi="仿宋" w:eastAsia="仿宋"/>
          <w:sz w:val="30"/>
          <w:szCs w:val="30"/>
        </w:rPr>
        <w:t>》</w:t>
      </w:r>
    </w:p>
    <w:p>
      <w:pPr>
        <w:jc w:val="center"/>
        <w:rPr>
          <w:rFonts w:ascii="仿宋" w:hAnsi="仿宋" w:eastAsia="仿宋"/>
          <w:sz w:val="30"/>
          <w:szCs w:val="30"/>
        </w:rPr>
      </w:pPr>
      <w:r>
        <w:rPr>
          <w:rFonts w:ascii="仿宋" w:hAnsi="仿宋" w:eastAsia="仿宋"/>
          <w:sz w:val="30"/>
          <w:szCs w:val="30"/>
        </w:rPr>
        <w:t>起草小组</w:t>
      </w:r>
    </w:p>
    <w:p>
      <w:pPr>
        <w:jc w:val="center"/>
        <w:rPr>
          <w:rFonts w:ascii="仿宋" w:hAnsi="仿宋" w:eastAsia="仿宋"/>
          <w:sz w:val="30"/>
          <w:szCs w:val="30"/>
        </w:rPr>
      </w:pPr>
    </w:p>
    <w:p>
      <w:pPr>
        <w:jc w:val="center"/>
        <w:rPr>
          <w:rFonts w:eastAsia="Times New Roman"/>
          <w:sz w:val="24"/>
        </w:rPr>
      </w:pPr>
      <w:r>
        <w:rPr>
          <w:rFonts w:ascii="仿宋" w:hAnsi="仿宋" w:eastAsia="仿宋"/>
          <w:sz w:val="30"/>
          <w:szCs w:val="30"/>
        </w:rPr>
        <w:t>二O一</w:t>
      </w:r>
      <w:r>
        <w:rPr>
          <w:rFonts w:hint="eastAsia" w:ascii="仿宋" w:hAnsi="仿宋" w:eastAsia="仿宋"/>
          <w:sz w:val="30"/>
          <w:szCs w:val="30"/>
          <w:lang w:val="en-US" w:eastAsia="zh-CN"/>
        </w:rPr>
        <w:t>九</w:t>
      </w:r>
      <w:r>
        <w:rPr>
          <w:rFonts w:ascii="仿宋" w:hAnsi="仿宋" w:eastAsia="仿宋"/>
          <w:sz w:val="30"/>
          <w:szCs w:val="30"/>
        </w:rPr>
        <w:t>年</w:t>
      </w:r>
      <w:r>
        <w:rPr>
          <w:rFonts w:hint="eastAsia" w:ascii="仿宋" w:hAnsi="仿宋" w:eastAsia="仿宋"/>
          <w:sz w:val="30"/>
          <w:szCs w:val="30"/>
          <w:lang w:val="en-US" w:eastAsia="zh-CN"/>
        </w:rPr>
        <w:t>九</w:t>
      </w:r>
      <w:r>
        <w:rPr>
          <w:rFonts w:ascii="仿宋" w:hAnsi="仿宋" w:eastAsia="仿宋"/>
          <w:sz w:val="30"/>
          <w:szCs w:val="30"/>
        </w:rPr>
        <w:t>月</w:t>
      </w:r>
    </w:p>
    <w:p>
      <w:pPr>
        <w:spacing w:line="134" w:lineRule="exact"/>
        <w:rPr>
          <w:rFonts w:eastAsia="Times New Roman"/>
          <w:sz w:val="24"/>
        </w:rPr>
      </w:pPr>
    </w:p>
    <w:p>
      <w:pPr>
        <w:rPr>
          <w:rFonts w:ascii="宋体" w:hAnsi="宋体"/>
          <w:b/>
          <w:sz w:val="36"/>
        </w:rPr>
      </w:pPr>
      <w:r>
        <w:rPr>
          <w:rFonts w:ascii="宋体" w:hAnsi="宋体"/>
          <w:b/>
          <w:sz w:val="36"/>
        </w:rPr>
        <w:br w:type="page"/>
      </w:r>
    </w:p>
    <w:p>
      <w:pPr>
        <w:spacing w:line="360" w:lineRule="exact"/>
        <w:rPr>
          <w:rFonts w:eastAsia="Times New Roman"/>
          <w:sz w:val="24"/>
        </w:rPr>
      </w:pPr>
    </w:p>
    <w:p>
      <w:pPr>
        <w:spacing w:line="720" w:lineRule="exact"/>
        <w:rPr>
          <w:rFonts w:ascii="仿宋_GB2312" w:hAnsi="仿宋_GB2312" w:eastAsia="仿宋_GB2312"/>
          <w:b/>
          <w:sz w:val="30"/>
        </w:rPr>
      </w:pPr>
      <w:r>
        <w:rPr>
          <w:rFonts w:ascii="仿宋_GB2312" w:hAnsi="仿宋_GB2312" w:eastAsia="仿宋_GB2312"/>
          <w:b/>
          <w:sz w:val="30"/>
        </w:rPr>
        <w:t>一、任务来源</w:t>
      </w:r>
    </w:p>
    <w:p>
      <w:p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eastAsia="zh-CN"/>
        </w:rPr>
        <w:t>根据</w:t>
      </w:r>
      <w:r>
        <w:rPr>
          <w:rFonts w:hint="eastAsia" w:ascii="仿宋_GB2312" w:hAnsi="仿宋_GB2312" w:eastAsia="仿宋_GB2312"/>
          <w:sz w:val="28"/>
          <w:szCs w:val="28"/>
          <w:lang w:eastAsia="zh-CN"/>
        </w:rPr>
        <w:t>“承压类特种设备制造、安装、改造、重大修理监督检验服务规范团体标准立项公告</w:t>
      </w:r>
      <w:r>
        <w:rPr>
          <w:rFonts w:hint="eastAsia" w:ascii="仿宋_GB2312" w:hAnsi="仿宋_GB2312" w:eastAsia="仿宋_GB2312"/>
          <w:sz w:val="28"/>
          <w:szCs w:val="28"/>
          <w:lang w:eastAsia="zh-CN"/>
        </w:rPr>
        <w:t>”（粤特协[2019]2</w:t>
      </w: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lang w:eastAsia="zh-CN"/>
        </w:rPr>
        <w:t>号），《承压类特种设备制造、安装、改造、重大修理监督检验服务规范》列入广东省</w:t>
      </w:r>
      <w:r>
        <w:rPr>
          <w:rFonts w:hint="eastAsia" w:ascii="仿宋_GB2312" w:hAnsi="仿宋_GB2312" w:eastAsia="仿宋_GB2312"/>
          <w:sz w:val="28"/>
          <w:szCs w:val="28"/>
          <w:lang w:val="en-US" w:eastAsia="zh-CN"/>
        </w:rPr>
        <w:t>特种设备行业协会团体</w:t>
      </w:r>
      <w:r>
        <w:rPr>
          <w:rFonts w:hint="eastAsia" w:ascii="仿宋_GB2312" w:hAnsi="仿宋_GB2312" w:eastAsia="仿宋_GB2312"/>
          <w:sz w:val="28"/>
          <w:szCs w:val="28"/>
          <w:lang w:eastAsia="zh-CN"/>
        </w:rPr>
        <w:t>标准制定计划，由广州特种承压设备检测研究</w:t>
      </w:r>
      <w:r>
        <w:rPr>
          <w:rFonts w:hint="eastAsia" w:ascii="仿宋_GB2312" w:hAnsi="仿宋_GB2312" w:eastAsia="仿宋_GB2312"/>
          <w:sz w:val="28"/>
          <w:szCs w:val="28"/>
          <w:lang w:val="en-US" w:eastAsia="zh-CN"/>
        </w:rPr>
        <w:t>院、</w:t>
      </w:r>
      <w:r>
        <w:rPr>
          <w:rFonts w:hint="eastAsia" w:ascii="仿宋_GB2312" w:hAnsi="仿宋_GB2312" w:eastAsia="仿宋_GB2312"/>
          <w:sz w:val="28"/>
          <w:szCs w:val="28"/>
          <w:lang w:eastAsia="zh-CN"/>
        </w:rPr>
        <w:t>广东省特种设备检测研究</w:t>
      </w:r>
      <w:r>
        <w:rPr>
          <w:rFonts w:hint="eastAsia" w:ascii="仿宋_GB2312" w:hAnsi="仿宋_GB2312" w:eastAsia="仿宋_GB2312"/>
          <w:sz w:val="28"/>
          <w:szCs w:val="28"/>
          <w:lang w:val="en-US" w:eastAsia="zh-CN"/>
        </w:rPr>
        <w:t>院、广东省特种设备检测研究院河源检测院、广东省特种设备检测研究院佛山检测院、广东省特种设备检测研究院东莞检测院、广东省特种设备检测研究院云浮检测院、</w:t>
      </w:r>
      <w:r>
        <w:rPr>
          <w:rFonts w:hint="eastAsia" w:ascii="仿宋_GB2312" w:hAnsi="仿宋_GB2312" w:eastAsia="仿宋_GB2312"/>
          <w:sz w:val="28"/>
          <w:szCs w:val="28"/>
          <w:lang w:val="en-US" w:eastAsia="zh-CN"/>
        </w:rPr>
        <w:t>上海市特种设备监督检验技术研究院、深圳市特</w:t>
      </w:r>
      <w:r>
        <w:rPr>
          <w:rFonts w:hint="default" w:ascii="仿宋_GB2312" w:hAnsi="仿宋_GB2312" w:eastAsia="仿宋_GB2312"/>
          <w:sz w:val="28"/>
          <w:szCs w:val="28"/>
          <w:lang w:val="en-US" w:eastAsia="zh-CN"/>
        </w:rPr>
        <w:t>种设备安全检验研究院</w:t>
      </w:r>
      <w:r>
        <w:rPr>
          <w:rFonts w:hint="eastAsia" w:ascii="仿宋_GB2312" w:hAnsi="仿宋_GB2312" w:eastAsia="仿宋_GB2312"/>
          <w:sz w:val="28"/>
          <w:szCs w:val="28"/>
          <w:lang w:val="en-US" w:eastAsia="zh-CN"/>
        </w:rPr>
        <w:t xml:space="preserve">等单位共同制定该标准。 </w:t>
      </w:r>
    </w:p>
    <w:p>
      <w:pPr>
        <w:spacing w:line="720" w:lineRule="exact"/>
        <w:rPr>
          <w:rFonts w:ascii="仿宋_GB2312" w:hAnsi="仿宋_GB2312" w:eastAsia="仿宋_GB2312"/>
          <w:b/>
          <w:sz w:val="30"/>
        </w:rPr>
      </w:pPr>
      <w:r>
        <w:rPr>
          <w:rFonts w:ascii="仿宋_GB2312" w:hAnsi="仿宋_GB2312" w:eastAsia="仿宋_GB2312"/>
          <w:b/>
          <w:sz w:val="30"/>
        </w:rPr>
        <w:t>二、编制背景、目的和意义</w:t>
      </w:r>
    </w:p>
    <w:p>
      <w:pPr>
        <w:spacing w:line="560" w:lineRule="exact"/>
        <w:ind w:firstLine="560" w:firstLineChars="200"/>
        <w:rPr>
          <w:rFonts w:hint="eastAsia" w:ascii="仿宋_GB2312" w:hAnsi="仿宋_GB2312" w:eastAsia="仿宋_GB2312"/>
          <w:sz w:val="28"/>
          <w:szCs w:val="28"/>
          <w:lang w:eastAsia="zh-CN"/>
        </w:rPr>
      </w:pPr>
      <w:r>
        <w:rPr>
          <w:rFonts w:ascii="仿宋_GB2312" w:hAnsi="仿宋_GB2312" w:eastAsia="仿宋_GB2312"/>
          <w:sz w:val="28"/>
          <w:szCs w:val="28"/>
        </w:rPr>
        <w:t>承压类特种设备主要</w:t>
      </w:r>
      <w:r>
        <w:rPr>
          <w:rFonts w:hint="eastAsia" w:ascii="仿宋_GB2312" w:hAnsi="仿宋_GB2312" w:eastAsia="仿宋_GB2312"/>
          <w:sz w:val="28"/>
          <w:szCs w:val="28"/>
        </w:rPr>
        <w:t>是</w:t>
      </w:r>
      <w:r>
        <w:rPr>
          <w:rFonts w:ascii="仿宋_GB2312" w:hAnsi="仿宋_GB2312" w:eastAsia="仿宋_GB2312"/>
          <w:sz w:val="28"/>
          <w:szCs w:val="28"/>
        </w:rPr>
        <w:t>指涉及生命安全、危险性较大的锅炉、压力容器、压力管道等设备设施。承压类特种设备具有特殊的专业技术性和潜在的高危险性。承压类特种设备事故不仅可能导致惨重的人员伤亡,还会造成巨大的经济损失、不良的社会影响和环境问题。</w:t>
      </w:r>
      <w:r>
        <w:rPr>
          <w:rFonts w:hint="eastAsia" w:ascii="仿宋_GB2312" w:hAnsi="仿宋_GB2312" w:eastAsia="仿宋_GB2312"/>
          <w:sz w:val="28"/>
          <w:szCs w:val="28"/>
        </w:rPr>
        <w:t>因此，在我国，对于承压类特种设备，从设计、安装、改造、修理、使用等各个环节都实行了严格的检验制度，其中在承压类特种设备的安装、改造、重大修理环节，实行了严格的监督检验制度，特种设备相关的法律法规也对其内容进行了明确的规定，比如《中华人民共和国特种设备安全法》的第二十五条明确规定“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特种设备安全监察条例》的第二十一条规定“锅炉、压力容器、压力管道元件、起重机械、大型游乐设施的制造过程和锅炉、压力容器、电梯、起重机械、客运索道、大型游乐设施的安装、改造、重大</w:t>
      </w:r>
      <w:r>
        <w:rPr>
          <w:rFonts w:hint="eastAsia" w:ascii="仿宋_GB2312" w:hAnsi="仿宋_GB2312" w:eastAsia="仿宋_GB2312"/>
          <w:sz w:val="28"/>
          <w:szCs w:val="28"/>
          <w:lang w:eastAsia="zh-CN"/>
        </w:rPr>
        <w:t>修理</w:t>
      </w:r>
      <w:r>
        <w:rPr>
          <w:rFonts w:hint="eastAsia" w:ascii="仿宋_GB2312" w:hAnsi="仿宋_GB2312" w:eastAsia="仿宋_GB2312"/>
          <w:sz w:val="28"/>
          <w:szCs w:val="28"/>
        </w:rPr>
        <w:t>过程，必须经国务院特种设备安全监督管理部门核准的检验检测机构按照安全技术规范的要求进行监督检验；未经监督检验合格的不得出厂或者交付使用。”</w:t>
      </w:r>
      <w:r>
        <w:rPr>
          <w:rFonts w:hint="eastAsia" w:ascii="仿宋_GB2312" w:hAnsi="仿宋_GB2312" w:eastAsia="仿宋_GB2312"/>
          <w:sz w:val="28"/>
          <w:szCs w:val="28"/>
          <w:lang w:eastAsia="zh-CN"/>
        </w:rPr>
        <w:t>。</w:t>
      </w:r>
    </w:p>
    <w:p>
      <w:p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为了做好承压类特种设备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w:t>
      </w:r>
      <w:r>
        <w:rPr>
          <w:rFonts w:hint="eastAsia" w:ascii="仿宋_GB2312" w:hAnsi="仿宋_GB2312" w:eastAsia="仿宋_GB2312"/>
          <w:sz w:val="28"/>
          <w:szCs w:val="28"/>
          <w:lang w:eastAsia="zh-CN"/>
        </w:rPr>
        <w:t>修理</w:t>
      </w:r>
      <w:r>
        <w:rPr>
          <w:rFonts w:hint="eastAsia" w:ascii="仿宋_GB2312" w:hAnsi="仿宋_GB2312" w:eastAsia="仿宋_GB2312"/>
          <w:sz w:val="28"/>
          <w:szCs w:val="28"/>
        </w:rPr>
        <w:t>过程的监督检验工作，我国制定了锅炉、压力容器、压力管道相关的监督检验规则，如《锅炉监督检验规则 》、《固定式压力容器安全技术监察规程》、《压力管道安全技术监察规程—工业管道》、</w:t>
      </w:r>
      <w:r>
        <w:rPr>
          <w:rFonts w:hint="eastAsia" w:ascii="仿宋_GB2312" w:hAnsi="仿宋_GB2312" w:eastAsia="仿宋_GB2312"/>
          <w:sz w:val="28"/>
          <w:szCs w:val="28"/>
          <w:lang w:eastAsia="zh-CN"/>
        </w:rPr>
        <w:t>《压力管道元件制造监督检验规则》、</w:t>
      </w:r>
      <w:r>
        <w:rPr>
          <w:rFonts w:hint="eastAsia" w:ascii="仿宋_GB2312" w:hAnsi="仿宋_GB2312" w:eastAsia="仿宋_GB2312"/>
          <w:sz w:val="28"/>
          <w:szCs w:val="28"/>
        </w:rPr>
        <w:t>《压力管道安装安全质量监督检验规则》等相关的监检规则，这些监检规则主要侧重于对承压类特种设备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w:t>
      </w:r>
      <w:r>
        <w:rPr>
          <w:rFonts w:hint="eastAsia" w:ascii="仿宋_GB2312" w:hAnsi="仿宋_GB2312" w:eastAsia="仿宋_GB2312"/>
          <w:sz w:val="28"/>
          <w:szCs w:val="28"/>
          <w:lang w:eastAsia="zh-CN"/>
        </w:rPr>
        <w:t>重大修理</w:t>
      </w:r>
      <w:r>
        <w:rPr>
          <w:rFonts w:hint="eastAsia" w:ascii="仿宋_GB2312" w:hAnsi="仿宋_GB2312" w:eastAsia="仿宋_GB2312"/>
          <w:sz w:val="28"/>
          <w:szCs w:val="28"/>
        </w:rPr>
        <w:t>过程的</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安装安全质量和质量体系的控制。同时，对于</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w:t>
      </w:r>
      <w:r>
        <w:rPr>
          <w:rFonts w:hint="eastAsia" w:ascii="仿宋_GB2312" w:hAnsi="仿宋_GB2312" w:eastAsia="仿宋_GB2312"/>
          <w:sz w:val="28"/>
          <w:szCs w:val="28"/>
          <w:lang w:eastAsia="zh-CN"/>
        </w:rPr>
        <w:t>重大修理</w:t>
      </w:r>
      <w:r>
        <w:rPr>
          <w:rFonts w:hint="eastAsia" w:ascii="仿宋_GB2312" w:hAnsi="仿宋_GB2312" w:eastAsia="仿宋_GB2312"/>
          <w:sz w:val="28"/>
          <w:szCs w:val="28"/>
        </w:rPr>
        <w:t>的具体的施工要求、技术指标和验收要求等，都有相应的标准规范进行规定，如《锅炉安装施工及验收规范》、《压力容器》、《工业金属管道工程施工规范》、《现场设备、工业管道焊接工程施工规范》、《城镇燃气输配工程施工及验收规范》、《油气长输管道工程施工及验收规范》等相关的验收标准进行了规范。</w:t>
      </w:r>
    </w:p>
    <w:p>
      <w:p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这些监检规则和标准规范主要都是对各类不同的承压类特种设备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w:t>
      </w:r>
      <w:r>
        <w:rPr>
          <w:rFonts w:hint="eastAsia" w:ascii="仿宋_GB2312" w:hAnsi="仿宋_GB2312" w:eastAsia="仿宋_GB2312"/>
          <w:sz w:val="28"/>
          <w:szCs w:val="28"/>
          <w:lang w:eastAsia="zh-CN"/>
        </w:rPr>
        <w:t>重大修理</w:t>
      </w:r>
      <w:r>
        <w:rPr>
          <w:rFonts w:hint="eastAsia" w:ascii="仿宋_GB2312" w:hAnsi="仿宋_GB2312" w:eastAsia="仿宋_GB2312"/>
          <w:sz w:val="28"/>
          <w:szCs w:val="28"/>
        </w:rPr>
        <w:t>过程的</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安全质量、施工要求、实际指标、验收要求和质量体系等进行的规定，但是对于所有承压类特种设备的整个监检过程的一般性通用规定、监检的服务流程、服务质量保证、检验安全与设施设备要求并未作出相关的规定，</w:t>
      </w:r>
    </w:p>
    <w:p>
      <w:p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因此，有必要制定《承压类特种设备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安装、改造、重大修理监督检验服务规范》，以明确承压类特种设备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安装、改造、重大修理监督检验的范围、服务要求、监督检验服务流程、服务质量保证、检验安全与设施设备要求，保证承压类特种设备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安装、改造、重大修理监督检验的质量及安全。</w:t>
      </w:r>
    </w:p>
    <w:p>
      <w:p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2015年国家标准委批准了国内首个特种设备行业检验服务标准化试点项目“广州承压类特种设备检验检测公共服务标准化试点”，由广州承压院承担。本标准也是该试点项目研究的内容之一。广东省现有承压类特种设备制造单位200多家，每年生产近万台承压类特种设备需要监检。全省有10几个检验机构从事制造监督检验服务。制定</w:t>
      </w:r>
      <w:r>
        <w:rPr>
          <w:rFonts w:hint="eastAsia" w:ascii="仿宋_GB2312" w:hAnsi="仿宋_GB2312" w:eastAsia="仿宋_GB2312"/>
          <w:sz w:val="28"/>
          <w:szCs w:val="28"/>
          <w:lang w:val="en-US" w:eastAsia="zh-CN"/>
        </w:rPr>
        <w:t>团体</w:t>
      </w:r>
      <w:r>
        <w:rPr>
          <w:rFonts w:hint="eastAsia" w:ascii="仿宋_GB2312" w:hAnsi="仿宋_GB2312" w:eastAsia="仿宋_GB2312"/>
          <w:sz w:val="28"/>
          <w:szCs w:val="28"/>
        </w:rPr>
        <w:t>标准《承压类特种设备制造</w:t>
      </w:r>
      <w:r>
        <w:rPr>
          <w:rFonts w:hint="eastAsia" w:ascii="仿宋_GB2312" w:hAnsi="仿宋_GB2312" w:eastAsia="仿宋_GB2312"/>
          <w:sz w:val="28"/>
          <w:szCs w:val="28"/>
          <w:lang w:eastAsia="zh-CN"/>
        </w:rPr>
        <w:t>、安装、改造、维修</w:t>
      </w:r>
      <w:r>
        <w:rPr>
          <w:rFonts w:hint="eastAsia" w:ascii="仿宋_GB2312" w:hAnsi="仿宋_GB2312" w:eastAsia="仿宋_GB2312"/>
          <w:sz w:val="28"/>
          <w:szCs w:val="28"/>
        </w:rPr>
        <w:t xml:space="preserve">监督检验服务规范》，通过建立承压类特种设备制造监督检验服务规范，全面规范检验机构的监检行为，不仅可以提高检验检测机构监检工作质量和服务水平，而且还可以增强检验检测人员自律意识和服务意识，约束监检行为。这也是提高检验检测机构整体服务质量、服务素质、市场竞争力和社会认知度的重要手段和现实需要。 </w:t>
      </w:r>
    </w:p>
    <w:p>
      <w:pPr>
        <w:spacing w:line="720" w:lineRule="exact"/>
        <w:rPr>
          <w:rFonts w:ascii="仿宋_GB2312" w:hAnsi="仿宋_GB2312" w:eastAsia="仿宋_GB2312"/>
          <w:b/>
          <w:sz w:val="30"/>
        </w:rPr>
      </w:pPr>
      <w:r>
        <w:rPr>
          <w:rFonts w:ascii="仿宋_GB2312" w:hAnsi="仿宋_GB2312" w:eastAsia="仿宋_GB2312"/>
          <w:b/>
          <w:sz w:val="30"/>
        </w:rPr>
        <w:t>三、编制的思路和原则</w:t>
      </w:r>
    </w:p>
    <w:p>
      <w:pPr>
        <w:spacing w:line="200" w:lineRule="exact"/>
        <w:rPr>
          <w:rFonts w:eastAsia="Times New Roman"/>
        </w:rPr>
      </w:pPr>
    </w:p>
    <w:p>
      <w:pPr>
        <w:spacing w:line="720" w:lineRule="exact"/>
        <w:rPr>
          <w:rFonts w:ascii="仿宋_GB2312" w:hAnsi="仿宋_GB2312" w:eastAsia="仿宋_GB2312"/>
          <w:b/>
          <w:sz w:val="30"/>
        </w:rPr>
      </w:pPr>
      <w:r>
        <w:rPr>
          <w:rFonts w:ascii="仿宋_GB2312" w:hAnsi="仿宋_GB2312" w:eastAsia="仿宋_GB2312"/>
          <w:b/>
          <w:sz w:val="30"/>
        </w:rPr>
        <w:t>（一） 编制思路</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本标准是以《</w:t>
      </w:r>
      <w:r>
        <w:rPr>
          <w:rFonts w:hint="eastAsia" w:ascii="仿宋_GB2312" w:hAnsi="仿宋_GB2312" w:eastAsia="仿宋_GB2312"/>
          <w:sz w:val="28"/>
          <w:szCs w:val="28"/>
        </w:rPr>
        <w:t>中华人民共和国</w:t>
      </w:r>
      <w:r>
        <w:rPr>
          <w:rFonts w:ascii="仿宋_GB2312" w:hAnsi="仿宋_GB2312" w:eastAsia="仿宋_GB2312"/>
          <w:sz w:val="28"/>
          <w:szCs w:val="28"/>
        </w:rPr>
        <w:t>特种设备安全法》等法律法规及特种设备相关技术规范为基础，结合</w:t>
      </w:r>
      <w:r>
        <w:rPr>
          <w:rFonts w:hint="eastAsia" w:ascii="仿宋_GB2312" w:hAnsi="仿宋_GB2312" w:eastAsia="仿宋_GB2312"/>
          <w:sz w:val="28"/>
          <w:szCs w:val="28"/>
        </w:rPr>
        <w:t>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w:t>
      </w:r>
      <w:r>
        <w:rPr>
          <w:rFonts w:ascii="仿宋_GB2312" w:hAnsi="仿宋_GB2312" w:eastAsia="仿宋_GB2312"/>
          <w:sz w:val="28"/>
          <w:szCs w:val="28"/>
        </w:rPr>
        <w:t>服务的现状，提出了</w:t>
      </w:r>
      <w:r>
        <w:rPr>
          <w:rFonts w:hint="eastAsia" w:ascii="仿宋_GB2312" w:hAnsi="仿宋_GB2312" w:eastAsia="仿宋_GB2312"/>
          <w:sz w:val="28"/>
          <w:szCs w:val="28"/>
        </w:rPr>
        <w:t>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安装、改造、重大修理监督检验的范围、服务要求、监督检验服务流程、服务质量保证、检验安全与设施设备要求</w:t>
      </w:r>
      <w:r>
        <w:rPr>
          <w:rFonts w:ascii="仿宋_GB2312" w:hAnsi="仿宋_GB2312" w:eastAsia="仿宋_GB2312"/>
          <w:sz w:val="28"/>
          <w:szCs w:val="28"/>
        </w:rPr>
        <w:t>。主要引用以下</w:t>
      </w:r>
      <w:bookmarkStart w:id="0" w:name="page4"/>
      <w:bookmarkEnd w:id="0"/>
      <w:r>
        <w:rPr>
          <w:rFonts w:ascii="仿宋_GB2312" w:hAnsi="仿宋_GB2312" w:eastAsia="仿宋_GB2312"/>
          <w:sz w:val="28"/>
          <w:szCs w:val="28"/>
        </w:rPr>
        <w:t>规范性文件：</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TSG G0001</w:t>
      </w:r>
      <w:r>
        <w:rPr>
          <w:rFonts w:hint="eastAsia" w:ascii="仿宋_GB2312" w:hAnsi="仿宋_GB2312" w:eastAsia="仿宋_GB2312"/>
          <w:sz w:val="28"/>
          <w:szCs w:val="28"/>
        </w:rPr>
        <w:t xml:space="preserve"> </w:t>
      </w:r>
      <w:r>
        <w:rPr>
          <w:rFonts w:ascii="仿宋_GB2312" w:hAnsi="仿宋_GB2312" w:eastAsia="仿宋_GB2312"/>
          <w:sz w:val="28"/>
          <w:szCs w:val="28"/>
        </w:rPr>
        <w:t> 锅炉安全技术监察规程</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TSG21  固定式压力容器安全技术监察规程</w:t>
      </w:r>
    </w:p>
    <w:p>
      <w:pPr>
        <w:spacing w:line="56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TSG D001  压力管道安全技术监察规程—工业管道</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TSG G7001</w:t>
      </w:r>
      <w:r>
        <w:rPr>
          <w:rFonts w:hint="eastAsia" w:ascii="仿宋_GB2312" w:hAnsi="仿宋_GB2312" w:eastAsia="仿宋_GB2312"/>
          <w:sz w:val="28"/>
          <w:szCs w:val="28"/>
        </w:rPr>
        <w:t xml:space="preserve">  </w:t>
      </w:r>
      <w:r>
        <w:rPr>
          <w:rFonts w:ascii="仿宋_GB2312" w:hAnsi="仿宋_GB2312" w:eastAsia="仿宋_GB2312"/>
          <w:sz w:val="28"/>
          <w:szCs w:val="28"/>
        </w:rPr>
        <w:t>锅炉监督检验规则 </w:t>
      </w:r>
    </w:p>
    <w:p>
      <w:p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国质检锅[2002]83号  压力管道安装安全质量监督检验规则</w:t>
      </w:r>
    </w:p>
    <w:p>
      <w:p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TSG Z7001 特种设备检验检验机构核准规则</w:t>
      </w:r>
    </w:p>
    <w:p>
      <w:pPr>
        <w:spacing w:line="720" w:lineRule="exact"/>
        <w:rPr>
          <w:rFonts w:ascii="仿宋_GB2312" w:hAnsi="仿宋_GB2312" w:eastAsia="仿宋_GB2312"/>
          <w:b/>
          <w:sz w:val="30"/>
        </w:rPr>
      </w:pPr>
      <w:r>
        <w:rPr>
          <w:rFonts w:ascii="仿宋_GB2312" w:hAnsi="仿宋_GB2312" w:eastAsia="仿宋_GB2312"/>
          <w:b/>
          <w:sz w:val="30"/>
        </w:rPr>
        <w:t>（二） 编制原则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本标准制定遵循以下原则：</w:t>
      </w:r>
    </w:p>
    <w:p>
      <w:pPr>
        <w:spacing w:line="720" w:lineRule="exact"/>
        <w:ind w:firstLine="602" w:firstLineChars="200"/>
        <w:rPr>
          <w:rFonts w:ascii="仿宋_GB2312" w:hAnsi="仿宋_GB2312" w:eastAsia="仿宋_GB2312"/>
          <w:b/>
          <w:sz w:val="30"/>
        </w:rPr>
      </w:pPr>
      <w:r>
        <w:rPr>
          <w:rFonts w:hint="eastAsia" w:ascii="仿宋_GB2312" w:hAnsi="仿宋_GB2312" w:eastAsia="仿宋_GB2312"/>
          <w:b/>
          <w:sz w:val="30"/>
        </w:rPr>
        <w:t>1、</w:t>
      </w:r>
      <w:r>
        <w:rPr>
          <w:rFonts w:ascii="仿宋_GB2312" w:hAnsi="仿宋_GB2312" w:eastAsia="仿宋_GB2312"/>
          <w:b/>
          <w:sz w:val="30"/>
        </w:rPr>
        <w:t>基础性原则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本标准的主要内容来源于特种设备法律法规及特种设备相关技术规范，基础性强，覆盖面广，具有较强的操作性。</w:t>
      </w:r>
    </w:p>
    <w:p>
      <w:pPr>
        <w:spacing w:line="720" w:lineRule="exact"/>
        <w:ind w:firstLine="602" w:firstLineChars="200"/>
        <w:rPr>
          <w:rFonts w:ascii="仿宋_GB2312" w:hAnsi="仿宋_GB2312" w:eastAsia="仿宋_GB2312"/>
          <w:b/>
          <w:sz w:val="30"/>
        </w:rPr>
      </w:pPr>
      <w:r>
        <w:rPr>
          <w:rFonts w:ascii="仿宋_GB2312" w:hAnsi="仿宋_GB2312" w:eastAsia="仿宋_GB2312"/>
          <w:b/>
          <w:sz w:val="30"/>
        </w:rPr>
        <w:t>2、协调性原则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本标准符合国家的政策，贯彻国家的法律法规，与</w:t>
      </w:r>
      <w:r>
        <w:rPr>
          <w:rFonts w:hint="eastAsia" w:ascii="仿宋_GB2312" w:hAnsi="仿宋_GB2312" w:eastAsia="仿宋_GB2312"/>
          <w:sz w:val="28"/>
          <w:szCs w:val="28"/>
        </w:rPr>
        <w:t>监督检验</w:t>
      </w:r>
      <w:r>
        <w:rPr>
          <w:rFonts w:ascii="仿宋_GB2312" w:hAnsi="仿宋_GB2312" w:eastAsia="仿宋_GB2312"/>
          <w:sz w:val="28"/>
          <w:szCs w:val="28"/>
        </w:rPr>
        <w:t>的相关标准协调一致、衔接配套，符合</w:t>
      </w:r>
      <w:r>
        <w:rPr>
          <w:rFonts w:hint="eastAsia" w:ascii="仿宋_GB2312" w:hAnsi="仿宋_GB2312" w:eastAsia="仿宋_GB2312"/>
          <w:sz w:val="28"/>
          <w:szCs w:val="28"/>
        </w:rPr>
        <w:t>监督检验</w:t>
      </w:r>
      <w:r>
        <w:rPr>
          <w:rFonts w:ascii="仿宋_GB2312" w:hAnsi="仿宋_GB2312" w:eastAsia="仿宋_GB2312"/>
          <w:sz w:val="28"/>
          <w:szCs w:val="28"/>
        </w:rPr>
        <w:t>服务的基本要求和过程要求，能够满足</w:t>
      </w:r>
      <w:r>
        <w:rPr>
          <w:rFonts w:hint="eastAsia" w:ascii="仿宋_GB2312" w:hAnsi="仿宋_GB2312" w:eastAsia="仿宋_GB2312"/>
          <w:sz w:val="28"/>
          <w:szCs w:val="28"/>
        </w:rPr>
        <w:t>承压类</w:t>
      </w:r>
      <w:r>
        <w:rPr>
          <w:rFonts w:ascii="仿宋_GB2312" w:hAnsi="仿宋_GB2312" w:eastAsia="仿宋_GB2312"/>
          <w:sz w:val="28"/>
          <w:szCs w:val="28"/>
        </w:rPr>
        <w:t>特种设备</w:t>
      </w:r>
      <w:r>
        <w:rPr>
          <w:rFonts w:hint="eastAsia" w:ascii="仿宋_GB2312" w:hAnsi="仿宋_GB2312" w:eastAsia="仿宋_GB2312"/>
          <w:sz w:val="28"/>
          <w:szCs w:val="28"/>
        </w:rPr>
        <w:t>监督检验</w:t>
      </w:r>
      <w:r>
        <w:rPr>
          <w:rFonts w:ascii="仿宋_GB2312" w:hAnsi="仿宋_GB2312" w:eastAsia="仿宋_GB2312"/>
          <w:sz w:val="28"/>
          <w:szCs w:val="28"/>
        </w:rPr>
        <w:t>服务的需要。</w:t>
      </w:r>
    </w:p>
    <w:p>
      <w:pPr>
        <w:spacing w:line="720" w:lineRule="exact"/>
        <w:ind w:firstLine="602" w:firstLineChars="200"/>
        <w:rPr>
          <w:rFonts w:ascii="仿宋_GB2312" w:hAnsi="仿宋_GB2312" w:eastAsia="仿宋_GB2312"/>
          <w:b/>
          <w:sz w:val="30"/>
        </w:rPr>
      </w:pPr>
      <w:r>
        <w:rPr>
          <w:rFonts w:ascii="仿宋_GB2312" w:hAnsi="仿宋_GB2312" w:eastAsia="仿宋_GB2312"/>
          <w:b/>
          <w:sz w:val="30"/>
        </w:rPr>
        <w:t>3、合理性原则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本标准从全局出发，综合考虑特种设备检验检测机构</w:t>
      </w:r>
      <w:r>
        <w:rPr>
          <w:rFonts w:hint="eastAsia" w:ascii="仿宋_GB2312" w:hAnsi="仿宋_GB2312" w:eastAsia="仿宋_GB2312"/>
          <w:sz w:val="28"/>
          <w:szCs w:val="28"/>
        </w:rPr>
        <w:t>监督检验</w:t>
      </w:r>
      <w:r>
        <w:rPr>
          <w:rFonts w:ascii="仿宋_GB2312" w:hAnsi="仿宋_GB2312" w:eastAsia="仿宋_GB2312"/>
          <w:sz w:val="28"/>
          <w:szCs w:val="28"/>
        </w:rPr>
        <w:t>服务的实际和当前服务的发展方向以及受检单位的需求，合理可行，便于实施与监督。</w:t>
      </w:r>
    </w:p>
    <w:p>
      <w:pPr>
        <w:spacing w:line="720" w:lineRule="exact"/>
        <w:ind w:firstLine="602" w:firstLineChars="200"/>
        <w:rPr>
          <w:rFonts w:ascii="仿宋_GB2312" w:hAnsi="仿宋_GB2312" w:eastAsia="仿宋_GB2312"/>
          <w:b/>
          <w:sz w:val="30"/>
        </w:rPr>
      </w:pPr>
      <w:r>
        <w:rPr>
          <w:rFonts w:ascii="仿宋_GB2312" w:hAnsi="仿宋_GB2312" w:eastAsia="仿宋_GB2312"/>
          <w:b/>
          <w:sz w:val="30"/>
        </w:rPr>
        <w:t>4、规范性原则</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本标准按照 GB/T1.1-2009《标准化工作导则 第 1 部分：标准的结构和编写》规定的格式进行编写。</w:t>
      </w:r>
    </w:p>
    <w:p>
      <w:pPr>
        <w:spacing w:line="720" w:lineRule="exact"/>
        <w:rPr>
          <w:rFonts w:ascii="仿宋_GB2312" w:hAnsi="仿宋_GB2312" w:eastAsia="仿宋_GB2312"/>
          <w:b/>
          <w:sz w:val="30"/>
        </w:rPr>
      </w:pPr>
      <w:r>
        <w:rPr>
          <w:rFonts w:ascii="仿宋_GB2312" w:hAnsi="仿宋_GB2312" w:eastAsia="仿宋_GB2312"/>
          <w:b/>
          <w:sz w:val="30"/>
        </w:rPr>
        <w:t>四、编制过程及内容的确定</w:t>
      </w:r>
    </w:p>
    <w:p>
      <w:pPr>
        <w:spacing w:line="720" w:lineRule="exact"/>
        <w:ind w:firstLine="602" w:firstLineChars="200"/>
        <w:rPr>
          <w:rFonts w:ascii="仿宋_GB2312" w:hAnsi="仿宋_GB2312" w:eastAsia="仿宋_GB2312"/>
          <w:b/>
          <w:sz w:val="30"/>
        </w:rPr>
      </w:pPr>
      <w:bookmarkStart w:id="1" w:name="page5"/>
      <w:bookmarkEnd w:id="1"/>
      <w:r>
        <w:rPr>
          <w:rFonts w:ascii="仿宋_GB2312" w:hAnsi="仿宋_GB2312" w:eastAsia="仿宋_GB2312"/>
          <w:b/>
          <w:sz w:val="30"/>
        </w:rPr>
        <w:t>（一）编制过程</w:t>
      </w:r>
    </w:p>
    <w:p>
      <w:pPr>
        <w:spacing w:line="56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为了应对检验检测机构改革，提升特种设备检验检测的服务质量和服务水平，规范特种设备检验检测服务和行为，完善综合标准体系，结合特种设备检验检测服务试点工作开展，</w:t>
      </w:r>
      <w:r>
        <w:rPr>
          <w:rFonts w:hint="eastAsia" w:ascii="仿宋_GB2312" w:hAnsi="仿宋_GB2312" w:eastAsia="仿宋_GB2312"/>
          <w:sz w:val="28"/>
          <w:szCs w:val="28"/>
          <w:lang w:eastAsia="zh-CN"/>
        </w:rPr>
        <w:t>广州特种承压设备检测研究</w:t>
      </w:r>
      <w:r>
        <w:rPr>
          <w:rFonts w:hint="eastAsia" w:ascii="仿宋_GB2312" w:hAnsi="仿宋_GB2312" w:eastAsia="仿宋_GB2312"/>
          <w:sz w:val="28"/>
          <w:szCs w:val="28"/>
          <w:lang w:val="en-US" w:eastAsia="zh-CN"/>
        </w:rPr>
        <w:t>院、</w:t>
      </w:r>
      <w:r>
        <w:rPr>
          <w:rFonts w:hint="eastAsia" w:ascii="仿宋_GB2312" w:hAnsi="仿宋_GB2312" w:eastAsia="仿宋_GB2312"/>
          <w:sz w:val="28"/>
          <w:szCs w:val="28"/>
          <w:lang w:eastAsia="zh-CN"/>
        </w:rPr>
        <w:t>广东省特种设备检测研究</w:t>
      </w:r>
      <w:r>
        <w:rPr>
          <w:rFonts w:hint="eastAsia" w:ascii="仿宋_GB2312" w:hAnsi="仿宋_GB2312" w:eastAsia="仿宋_GB2312"/>
          <w:sz w:val="28"/>
          <w:szCs w:val="28"/>
          <w:lang w:val="en-US" w:eastAsia="zh-CN"/>
        </w:rPr>
        <w:t>院、广东省特种设备检测研究院河源检测院、广东省特种设备检测研究院佛山检测院、广东省特种设备检测研究院东莞检测院、广东省特种设备检测研究院云浮检测院、上海市特种设备监督检验技术研究院、深圳市特</w:t>
      </w:r>
      <w:r>
        <w:rPr>
          <w:rFonts w:hint="default" w:ascii="仿宋_GB2312" w:hAnsi="仿宋_GB2312" w:eastAsia="仿宋_GB2312"/>
          <w:sz w:val="28"/>
          <w:szCs w:val="28"/>
          <w:lang w:val="en-US" w:eastAsia="zh-CN"/>
        </w:rPr>
        <w:t>种设备安全检验研究院</w:t>
      </w:r>
      <w:r>
        <w:rPr>
          <w:rFonts w:hint="eastAsia" w:ascii="仿宋_GB2312" w:eastAsia="仿宋_GB2312"/>
          <w:sz w:val="28"/>
          <w:szCs w:val="28"/>
          <w:lang w:val="en-US" w:eastAsia="zh-CN"/>
        </w:rPr>
        <w:t>等单位经协商，计划协同制定一系列的特种设备检验检测服务团体标准来满足特种设备检验检测服务的需要。</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201</w:t>
      </w:r>
      <w:r>
        <w:rPr>
          <w:rFonts w:hint="eastAsia" w:ascii="仿宋_GB2312" w:eastAsia="仿宋_GB2312"/>
          <w:sz w:val="28"/>
          <w:szCs w:val="28"/>
          <w:lang w:val="en-US" w:eastAsia="zh-CN"/>
        </w:rPr>
        <w:t>8</w:t>
      </w:r>
      <w:r>
        <w:rPr>
          <w:rFonts w:hint="eastAsia" w:ascii="仿宋_GB2312" w:eastAsia="仿宋_GB2312"/>
          <w:sz w:val="28"/>
          <w:szCs w:val="28"/>
        </w:rPr>
        <w:t>年1</w:t>
      </w:r>
      <w:r>
        <w:rPr>
          <w:rFonts w:hint="eastAsia" w:ascii="仿宋_GB2312" w:eastAsia="仿宋_GB2312"/>
          <w:sz w:val="28"/>
          <w:szCs w:val="28"/>
          <w:lang w:val="en-US" w:eastAsia="zh-CN"/>
        </w:rPr>
        <w:t>2</w:t>
      </w:r>
      <w:r>
        <w:rPr>
          <w:rFonts w:hint="eastAsia" w:ascii="仿宋_GB2312" w:eastAsia="仿宋_GB2312"/>
          <w:sz w:val="28"/>
          <w:szCs w:val="28"/>
        </w:rPr>
        <w:t>月组织成立了</w:t>
      </w:r>
      <w:r>
        <w:rPr>
          <w:rFonts w:hint="eastAsia" w:ascii="仿宋_GB2312" w:eastAsia="仿宋_GB2312"/>
          <w:sz w:val="28"/>
          <w:szCs w:val="28"/>
          <w:lang w:eastAsia="zh-CN"/>
        </w:rPr>
        <w:t>《承压类特种设备制造、安装、改造、重大修理监督检验服务规范》</w:t>
      </w:r>
      <w:r>
        <w:rPr>
          <w:rFonts w:hint="eastAsia" w:ascii="仿宋_GB2312" w:eastAsia="仿宋_GB2312"/>
          <w:sz w:val="28"/>
          <w:szCs w:val="28"/>
          <w:lang w:val="en-US" w:eastAsia="zh-CN"/>
        </w:rPr>
        <w:t>团体</w:t>
      </w:r>
      <w:r>
        <w:rPr>
          <w:rFonts w:hint="eastAsia" w:ascii="仿宋_GB2312" w:eastAsia="仿宋_GB2312"/>
          <w:sz w:val="28"/>
          <w:szCs w:val="28"/>
        </w:rPr>
        <w:t>标准起草组，并明确了分工。</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各阶段基本工作情况如下：</w:t>
      </w:r>
    </w:p>
    <w:p>
      <w:pPr>
        <w:numPr>
          <w:ilvl w:val="0"/>
          <w:numId w:val="1"/>
        </w:num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年</w:t>
      </w:r>
      <w:r>
        <w:rPr>
          <w:rFonts w:ascii="仿宋_GB2312" w:hAnsi="仿宋_GB2312" w:eastAsia="仿宋_GB2312"/>
          <w:sz w:val="28"/>
          <w:szCs w:val="28"/>
        </w:rPr>
        <w:t>1</w:t>
      </w:r>
      <w:r>
        <w:rPr>
          <w:rFonts w:hint="eastAsia" w:ascii="仿宋_GB2312" w:hAnsi="仿宋_GB2312" w:eastAsia="仿宋_GB2312"/>
          <w:sz w:val="28"/>
          <w:szCs w:val="28"/>
        </w:rPr>
        <w:t>月</w:t>
      </w:r>
      <w:r>
        <w:rPr>
          <w:rFonts w:hint="eastAsia" w:ascii="宋体" w:hAnsi="宋体" w:eastAsia="宋体" w:cs="宋体"/>
          <w:sz w:val="28"/>
          <w:szCs w:val="28"/>
        </w:rPr>
        <w:t>～</w:t>
      </w:r>
      <w:r>
        <w:rPr>
          <w:rFonts w:hint="eastAsia"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年</w:t>
      </w:r>
      <w:r>
        <w:rPr>
          <w:rFonts w:ascii="仿宋_GB2312" w:hAnsi="仿宋_GB2312" w:eastAsia="仿宋_GB2312"/>
          <w:sz w:val="28"/>
          <w:szCs w:val="28"/>
        </w:rPr>
        <w:t>3</w:t>
      </w:r>
      <w:r>
        <w:rPr>
          <w:rFonts w:hint="eastAsia" w:ascii="仿宋_GB2312" w:hAnsi="仿宋_GB2312" w:eastAsia="仿宋_GB2312"/>
          <w:sz w:val="28"/>
          <w:szCs w:val="28"/>
        </w:rPr>
        <w:t>月，</w:t>
      </w:r>
      <w:r>
        <w:rPr>
          <w:rFonts w:ascii="仿宋_GB2312" w:hAnsi="仿宋_GB2312" w:eastAsia="仿宋_GB2312"/>
          <w:sz w:val="28"/>
          <w:szCs w:val="28"/>
        </w:rPr>
        <w:t>在前期</w:t>
      </w:r>
      <w:r>
        <w:rPr>
          <w:rFonts w:hint="eastAsia" w:ascii="仿宋_GB2312" w:hAnsi="仿宋_GB2312" w:eastAsia="仿宋_GB2312"/>
          <w:sz w:val="28"/>
          <w:szCs w:val="28"/>
        </w:rPr>
        <w:t>资料搜集</w:t>
      </w:r>
      <w:r>
        <w:rPr>
          <w:rFonts w:ascii="仿宋_GB2312" w:hAnsi="仿宋_GB2312" w:eastAsia="仿宋_GB2312"/>
          <w:sz w:val="28"/>
          <w:szCs w:val="28"/>
        </w:rPr>
        <w:t>和初步调研的基础上起草小组进行了探讨</w:t>
      </w:r>
      <w:r>
        <w:rPr>
          <w:rFonts w:hint="eastAsia" w:ascii="仿宋_GB2312" w:hAnsi="仿宋_GB2312" w:eastAsia="仿宋_GB2312"/>
          <w:sz w:val="28"/>
          <w:szCs w:val="28"/>
        </w:rPr>
        <w:t>分析</w:t>
      </w:r>
      <w:r>
        <w:rPr>
          <w:rFonts w:ascii="仿宋_GB2312" w:hAnsi="仿宋_GB2312" w:eastAsia="仿宋_GB2312"/>
          <w:sz w:val="28"/>
          <w:szCs w:val="28"/>
        </w:rPr>
        <w:t>，</w:t>
      </w:r>
      <w:r>
        <w:rPr>
          <w:rFonts w:hint="eastAsia" w:ascii="仿宋_GB2312" w:hAnsi="仿宋_GB2312" w:eastAsia="仿宋_GB2312"/>
          <w:sz w:val="28"/>
          <w:szCs w:val="28"/>
        </w:rPr>
        <w:t>形成了标准制定工作方案和内容大纲</w:t>
      </w:r>
      <w:r>
        <w:rPr>
          <w:rFonts w:ascii="仿宋_GB2312" w:hAnsi="仿宋_GB2312" w:eastAsia="仿宋_GB2312"/>
          <w:sz w:val="28"/>
          <w:szCs w:val="28"/>
        </w:rPr>
        <w:t>。同时收集整理了特种设备法律法规及技术规范中有关</w:t>
      </w:r>
      <w:r>
        <w:rPr>
          <w:rFonts w:hint="eastAsia" w:ascii="仿宋_GB2312" w:hAnsi="仿宋_GB2312" w:eastAsia="仿宋_GB2312"/>
          <w:sz w:val="28"/>
          <w:szCs w:val="28"/>
        </w:rPr>
        <w:t>承压</w:t>
      </w:r>
      <w:r>
        <w:rPr>
          <w:rFonts w:ascii="仿宋_GB2312" w:hAnsi="仿宋_GB2312" w:eastAsia="仿宋_GB2312"/>
          <w:sz w:val="28"/>
          <w:szCs w:val="28"/>
        </w:rPr>
        <w:t>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w:t>
      </w:r>
      <w:r>
        <w:rPr>
          <w:rFonts w:ascii="仿宋_GB2312" w:hAnsi="仿宋_GB2312" w:eastAsia="仿宋_GB2312"/>
          <w:sz w:val="28"/>
          <w:szCs w:val="28"/>
        </w:rPr>
        <w:t>的</w:t>
      </w:r>
      <w:r>
        <w:rPr>
          <w:rFonts w:hint="eastAsia" w:ascii="仿宋_GB2312" w:hAnsi="仿宋_GB2312" w:eastAsia="仿宋_GB2312"/>
          <w:sz w:val="28"/>
          <w:szCs w:val="28"/>
        </w:rPr>
        <w:t>相关</w:t>
      </w:r>
      <w:r>
        <w:rPr>
          <w:rFonts w:ascii="仿宋_GB2312" w:hAnsi="仿宋_GB2312" w:eastAsia="仿宋_GB2312"/>
          <w:sz w:val="28"/>
          <w:szCs w:val="28"/>
        </w:rPr>
        <w:t>资料。起草小组对标准框架和相关资料反复进行了研讨，形成了标准初稿。</w:t>
      </w:r>
    </w:p>
    <w:p>
      <w:pPr>
        <w:numPr>
          <w:ilvl w:val="0"/>
          <w:numId w:val="1"/>
        </w:num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年</w:t>
      </w:r>
      <w:r>
        <w:rPr>
          <w:rFonts w:ascii="仿宋_GB2312" w:hAnsi="仿宋_GB2312" w:eastAsia="仿宋_GB2312"/>
          <w:sz w:val="28"/>
          <w:szCs w:val="28"/>
        </w:rPr>
        <w:t>4</w:t>
      </w:r>
      <w:r>
        <w:rPr>
          <w:rFonts w:hint="eastAsia" w:ascii="仿宋_GB2312" w:hAnsi="仿宋_GB2312" w:eastAsia="仿宋_GB2312"/>
          <w:sz w:val="28"/>
          <w:szCs w:val="28"/>
        </w:rPr>
        <w:t>月</w:t>
      </w:r>
      <w:r>
        <w:rPr>
          <w:rFonts w:hint="eastAsia" w:ascii="宋体" w:hAnsi="宋体" w:eastAsia="宋体" w:cs="宋体"/>
          <w:sz w:val="28"/>
          <w:szCs w:val="28"/>
        </w:rPr>
        <w:t>～</w:t>
      </w:r>
      <w:r>
        <w:rPr>
          <w:rFonts w:hint="eastAsia"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rPr>
        <w:t>月，标准起草小组召开工作会议，明确了标准制定的基本原则与要求、计划进度、各参加单位及人员的工作分工，标准正式进入起草阶段，并形成</w:t>
      </w:r>
      <w:r>
        <w:rPr>
          <w:rFonts w:hint="eastAsia" w:ascii="仿宋_GB2312" w:hAnsi="仿宋_GB2312" w:eastAsia="仿宋_GB2312"/>
          <w:sz w:val="28"/>
          <w:szCs w:val="28"/>
          <w:lang w:val="en-US" w:eastAsia="zh-CN"/>
        </w:rPr>
        <w:t>标准草案，于2019年8月初报送广东省特种设备行业协会申请立项</w:t>
      </w:r>
      <w:r>
        <w:rPr>
          <w:rFonts w:hint="eastAsia" w:ascii="仿宋_GB2312" w:hAnsi="仿宋_GB2312" w:eastAsia="仿宋_GB2312"/>
          <w:sz w:val="28"/>
          <w:szCs w:val="28"/>
        </w:rPr>
        <w:t>。</w:t>
      </w:r>
    </w:p>
    <w:p>
      <w:pPr>
        <w:numPr>
          <w:ilvl w:val="0"/>
          <w:numId w:val="1"/>
        </w:numPr>
        <w:spacing w:line="560" w:lineRule="exact"/>
        <w:ind w:firstLine="560" w:firstLineChars="200"/>
        <w:rPr>
          <w:rFonts w:hint="default"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2019年8月14日，</w:t>
      </w:r>
      <w:r>
        <w:rPr>
          <w:rFonts w:hint="eastAsia" w:ascii="仿宋_GB2312" w:hAnsi="仿宋_GB2312" w:eastAsia="仿宋_GB2312"/>
          <w:sz w:val="28"/>
          <w:szCs w:val="28"/>
          <w:lang w:eastAsia="zh-CN"/>
        </w:rPr>
        <w:t>《</w:t>
      </w:r>
      <w:r>
        <w:rPr>
          <w:rFonts w:hint="eastAsia" w:ascii="仿宋_GB2312" w:eastAsia="仿宋_GB2312"/>
          <w:sz w:val="28"/>
          <w:szCs w:val="28"/>
          <w:lang w:eastAsia="zh-CN"/>
        </w:rPr>
        <w:t>承压类特种设备制造、安装、改造、重大修理监督检验服务规范</w:t>
      </w:r>
      <w:r>
        <w:rPr>
          <w:rFonts w:hint="eastAsia" w:ascii="仿宋_GB2312" w:hAnsi="仿宋_GB2312" w:eastAsia="仿宋_GB2312"/>
          <w:sz w:val="28"/>
          <w:szCs w:val="28"/>
          <w:lang w:eastAsia="zh-CN"/>
        </w:rPr>
        <w:t>》</w:t>
      </w:r>
      <w:r>
        <w:rPr>
          <w:rFonts w:hint="eastAsia" w:ascii="仿宋_GB2312" w:hAnsi="仿宋_GB2312" w:eastAsia="仿宋_GB2312"/>
          <w:sz w:val="28"/>
          <w:szCs w:val="28"/>
          <w:lang w:val="en-US" w:eastAsia="zh-CN"/>
        </w:rPr>
        <w:t>团体标准在广东省特种设备行业协会立项。</w:t>
      </w:r>
    </w:p>
    <w:p>
      <w:pPr>
        <w:numPr>
          <w:ilvl w:val="0"/>
          <w:numId w:val="1"/>
        </w:num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8</w:t>
      </w:r>
      <w:r>
        <w:rPr>
          <w:rFonts w:hint="eastAsia" w:ascii="仿宋_GB2312" w:hAnsi="仿宋_GB2312" w:eastAsia="仿宋_GB2312"/>
          <w:sz w:val="28"/>
          <w:szCs w:val="28"/>
        </w:rPr>
        <w:t>月</w:t>
      </w:r>
      <w:r>
        <w:rPr>
          <w:rFonts w:hint="eastAsia" w:ascii="宋体" w:hAnsi="宋体" w:eastAsia="宋体" w:cs="宋体"/>
          <w:sz w:val="28"/>
          <w:szCs w:val="28"/>
        </w:rPr>
        <w:t>～</w:t>
      </w:r>
      <w:r>
        <w:rPr>
          <w:rFonts w:hint="eastAsia"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年</w:t>
      </w:r>
      <w:r>
        <w:rPr>
          <w:rFonts w:hint="eastAsia" w:ascii="仿宋_GB2312" w:hAnsi="仿宋_GB2312" w:eastAsia="仿宋_GB2312"/>
          <w:sz w:val="28"/>
          <w:szCs w:val="28"/>
          <w:lang w:val="en-US" w:eastAsia="zh-CN"/>
        </w:rPr>
        <w:t>9</w:t>
      </w:r>
      <w:r>
        <w:rPr>
          <w:rFonts w:hint="eastAsia" w:ascii="仿宋_GB2312" w:hAnsi="仿宋_GB2312" w:eastAsia="仿宋_GB2312"/>
          <w:sz w:val="28"/>
          <w:szCs w:val="28"/>
        </w:rPr>
        <w:t>月，先后召集了</w:t>
      </w:r>
      <w:r>
        <w:rPr>
          <w:rFonts w:hint="eastAsia" w:ascii="仿宋_GB2312" w:hAnsi="仿宋_GB2312" w:eastAsia="仿宋_GB2312"/>
          <w:sz w:val="28"/>
          <w:szCs w:val="28"/>
          <w:lang w:val="en-US" w:eastAsia="zh-CN"/>
        </w:rPr>
        <w:t>2</w:t>
      </w:r>
      <w:r>
        <w:rPr>
          <w:rFonts w:hint="eastAsia" w:ascii="仿宋_GB2312" w:hAnsi="仿宋_GB2312" w:eastAsia="仿宋_GB2312"/>
          <w:sz w:val="28"/>
          <w:szCs w:val="28"/>
        </w:rPr>
        <w:t>轮专家研讨会，经过反复研讨和论证，明确了对标准框架和内容的要求，形成征求意见稿。</w:t>
      </w:r>
    </w:p>
    <w:p>
      <w:pPr>
        <w:numPr>
          <w:ilvl w:val="0"/>
          <w:numId w:val="1"/>
        </w:numPr>
        <w:spacing w:line="56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lang w:val="en-US" w:eastAsia="zh-CN"/>
        </w:rPr>
        <w:t>2019年9月17日，标准起草小组对形成的标准征求意见稿再次进行了内部讨论，确定无异议后，向广东省特种设备行业协会提交了团体标准征求意见相关材料。</w:t>
      </w:r>
    </w:p>
    <w:p>
      <w:pPr>
        <w:spacing w:line="23" w:lineRule="exact"/>
        <w:rPr>
          <w:rFonts w:eastAsia="Times New Roman"/>
        </w:rPr>
      </w:pPr>
    </w:p>
    <w:p>
      <w:pPr>
        <w:spacing w:line="720" w:lineRule="exact"/>
        <w:rPr>
          <w:rFonts w:ascii="仿宋_GB2312" w:hAnsi="仿宋_GB2312" w:eastAsia="仿宋_GB2312"/>
          <w:b/>
          <w:sz w:val="30"/>
        </w:rPr>
      </w:pPr>
      <w:r>
        <w:rPr>
          <w:rFonts w:ascii="仿宋_GB2312" w:hAnsi="仿宋_GB2312" w:eastAsia="仿宋_GB2312"/>
          <w:b/>
          <w:sz w:val="30"/>
        </w:rPr>
        <w:t>（二）内容的确定</w:t>
      </w:r>
    </w:p>
    <w:p>
      <w:pPr>
        <w:spacing w:line="560" w:lineRule="exact"/>
        <w:ind w:firstLine="560" w:firstLineChars="200"/>
        <w:rPr>
          <w:rFonts w:ascii="仿宋_GB2312" w:hAnsi="仿宋_GB2312" w:eastAsia="仿宋_GB2312"/>
          <w:sz w:val="28"/>
          <w:szCs w:val="28"/>
        </w:rPr>
      </w:pPr>
      <w:r>
        <w:rPr>
          <w:rFonts w:ascii="仿宋_GB2312" w:hAnsi="仿宋_GB2312" w:eastAsia="仿宋_GB2312"/>
          <w:sz w:val="28"/>
          <w:szCs w:val="28"/>
        </w:rPr>
        <w:t>本标准规定了</w:t>
      </w:r>
      <w:r>
        <w:rPr>
          <w:rFonts w:hint="eastAsia" w:ascii="仿宋_GB2312" w:hAnsi="仿宋_GB2312" w:eastAsia="仿宋_GB2312"/>
          <w:sz w:val="28"/>
          <w:szCs w:val="28"/>
        </w:rPr>
        <w:t>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w:t>
      </w:r>
      <w:r>
        <w:rPr>
          <w:rFonts w:ascii="仿宋_GB2312" w:hAnsi="仿宋_GB2312" w:eastAsia="仿宋_GB2312"/>
          <w:sz w:val="28"/>
          <w:szCs w:val="28"/>
        </w:rPr>
        <w:t>服务的</w:t>
      </w:r>
      <w:r>
        <w:rPr>
          <w:rFonts w:hint="eastAsia" w:ascii="仿宋_GB2312" w:hAnsi="仿宋_GB2312" w:eastAsia="仿宋_GB2312"/>
          <w:sz w:val="28"/>
          <w:szCs w:val="28"/>
        </w:rPr>
        <w:t>范围、术语和定义、服务要求、监督检验服务流程、服务质量保证、检验安全与设施设备要求</w:t>
      </w:r>
      <w:r>
        <w:rPr>
          <w:rFonts w:ascii="仿宋_GB2312" w:hAnsi="仿宋_GB2312" w:eastAsia="仿宋_GB2312"/>
          <w:sz w:val="28"/>
          <w:szCs w:val="28"/>
        </w:rPr>
        <w:t>。</w:t>
      </w:r>
    </w:p>
    <w:p>
      <w:pPr>
        <w:spacing w:line="0" w:lineRule="atLeast"/>
        <w:rPr>
          <w:rFonts w:ascii="仿宋_GB2312" w:hAnsi="仿宋_GB2312" w:eastAsia="仿宋_GB2312"/>
          <w:sz w:val="28"/>
        </w:rPr>
        <w:sectPr>
          <w:footerReference r:id="rId3" w:type="default"/>
          <w:pgSz w:w="11900" w:h="16838"/>
          <w:pgMar w:top="1440" w:right="1660" w:bottom="1440" w:left="1800" w:header="0" w:footer="624" w:gutter="0"/>
          <w:pgNumType w:start="0"/>
          <w:cols w:equalWidth="0" w:num="1">
            <w:col w:w="8440"/>
          </w:cols>
          <w:titlePg/>
          <w:docGrid w:linePitch="360" w:charSpace="0"/>
        </w:sectPr>
      </w:pPr>
    </w:p>
    <w:p>
      <w:pPr>
        <w:numPr>
          <w:ilvl w:val="0"/>
          <w:numId w:val="2"/>
        </w:numPr>
        <w:spacing w:line="720" w:lineRule="exact"/>
        <w:ind w:right="42" w:rightChars="20"/>
        <w:rPr>
          <w:rFonts w:ascii="仿宋_GB2312" w:hAnsi="仿宋_GB2312" w:eastAsia="仿宋_GB2312"/>
          <w:b/>
          <w:sz w:val="30"/>
        </w:rPr>
      </w:pPr>
      <w:r>
        <w:rPr>
          <w:rFonts w:hint="eastAsia" w:ascii="仿宋_GB2312" w:hAnsi="仿宋_GB2312" w:eastAsia="仿宋_GB2312"/>
          <w:b/>
          <w:sz w:val="30"/>
        </w:rPr>
        <w:t>内容说明</w:t>
      </w:r>
    </w:p>
    <w:p>
      <w:pPr>
        <w:numPr>
          <w:ilvl w:val="0"/>
          <w:numId w:val="3"/>
        </w:numPr>
        <w:spacing w:line="720" w:lineRule="exact"/>
        <w:ind w:right="42" w:rightChars="20"/>
        <w:rPr>
          <w:rFonts w:ascii="仿宋_GB2312" w:hAnsi="仿宋_GB2312" w:eastAsia="仿宋_GB2312"/>
          <w:b/>
          <w:sz w:val="30"/>
        </w:rPr>
      </w:pPr>
      <w:r>
        <w:rPr>
          <w:rFonts w:hint="eastAsia" w:ascii="仿宋_GB2312" w:hAnsi="仿宋_GB2312" w:eastAsia="仿宋_GB2312"/>
          <w:b/>
          <w:sz w:val="30"/>
        </w:rPr>
        <w:t>关于标准的适用范围</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本标准适用于特种设备检验检测机构开展的承压类特种设备安装、改造、重大修理监督检验服务。</w:t>
      </w:r>
    </w:p>
    <w:p>
      <w:pPr>
        <w:numPr>
          <w:ilvl w:val="0"/>
          <w:numId w:val="3"/>
        </w:numPr>
        <w:spacing w:line="720" w:lineRule="exact"/>
        <w:ind w:right="42" w:rightChars="20"/>
        <w:rPr>
          <w:rFonts w:ascii="仿宋_GB2312" w:hAnsi="仿宋_GB2312" w:eastAsia="仿宋_GB2312"/>
          <w:b/>
          <w:sz w:val="30"/>
        </w:rPr>
      </w:pPr>
      <w:r>
        <w:rPr>
          <w:rFonts w:hint="eastAsia" w:ascii="仿宋_GB2312" w:hAnsi="仿宋_GB2312" w:eastAsia="仿宋_GB2312"/>
          <w:b/>
          <w:sz w:val="30"/>
        </w:rPr>
        <w:t>关于标准的属性</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本标准为服务规范，不涉及安全等硬性要求，综合标准的使用目的，本标准建议为推荐性地方标准。</w:t>
      </w:r>
    </w:p>
    <w:p>
      <w:pPr>
        <w:numPr>
          <w:ilvl w:val="0"/>
          <w:numId w:val="3"/>
        </w:numPr>
        <w:spacing w:line="720" w:lineRule="exact"/>
        <w:ind w:right="42" w:rightChars="20"/>
        <w:rPr>
          <w:rFonts w:ascii="仿宋_GB2312" w:hAnsi="仿宋_GB2312" w:eastAsia="仿宋_GB2312"/>
          <w:sz w:val="28"/>
          <w:szCs w:val="28"/>
        </w:rPr>
      </w:pPr>
      <w:r>
        <w:rPr>
          <w:rFonts w:hint="eastAsia" w:ascii="仿宋_GB2312" w:hAnsi="仿宋_GB2312" w:eastAsia="仿宋_GB2312"/>
          <w:b/>
          <w:sz w:val="30"/>
        </w:rPr>
        <w:t>有关条款的说明</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本标准从承压类特种设备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w:t>
      </w:r>
      <w:r>
        <w:rPr>
          <w:rFonts w:ascii="仿宋_GB2312" w:hAnsi="仿宋_GB2312" w:eastAsia="仿宋_GB2312"/>
          <w:sz w:val="28"/>
          <w:szCs w:val="28"/>
        </w:rPr>
        <w:t>服务的</w:t>
      </w:r>
      <w:r>
        <w:rPr>
          <w:rFonts w:hint="eastAsia" w:ascii="仿宋_GB2312" w:hAnsi="仿宋_GB2312" w:eastAsia="仿宋_GB2312"/>
          <w:sz w:val="28"/>
          <w:szCs w:val="28"/>
        </w:rPr>
        <w:t>范围、术语和定义、服务要求、监督检验服务流程、服务质量保证、检验安全与设施设备要求等方面来规范特种设备检验检测机构的检验检测服务质量。</w:t>
      </w:r>
    </w:p>
    <w:p>
      <w:pPr>
        <w:numPr>
          <w:ilvl w:val="0"/>
          <w:numId w:val="4"/>
        </w:num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范围</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本章节对承压类特种设备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安装、改造、重大修理监督检验服务规范的范围进行了规定。</w:t>
      </w:r>
    </w:p>
    <w:p>
      <w:pPr>
        <w:numPr>
          <w:ilvl w:val="0"/>
          <w:numId w:val="4"/>
        </w:num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术语和定义</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本章节对承压类特种设备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安装、改造、重大修理监督检验服务规范的术语和定义进行了规定。</w:t>
      </w:r>
    </w:p>
    <w:p>
      <w:pPr>
        <w:numPr>
          <w:ilvl w:val="0"/>
          <w:numId w:val="4"/>
        </w:num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基本要求</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本章节对特种设备检验检测机构的基本要求作出了规定，包括检验机构、检验检测人员、检验检测设备提出了相应的针对性要求。</w:t>
      </w:r>
    </w:p>
    <w:p>
      <w:pPr>
        <w:numPr>
          <w:ilvl w:val="0"/>
          <w:numId w:val="4"/>
        </w:num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服务流程</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本章节对承压类特种设备</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安装、改造、重大修理监督检验的服务流程，包括业务受理、前期准备、监检实施、报告和证书、档案管理</w:t>
      </w:r>
      <w:r>
        <w:rPr>
          <w:rFonts w:hint="eastAsia" w:ascii="仿宋_GB2312" w:hAnsi="仿宋_GB2312" w:eastAsia="仿宋_GB2312"/>
          <w:sz w:val="28"/>
          <w:szCs w:val="28"/>
          <w:lang w:eastAsia="zh-CN"/>
        </w:rPr>
        <w:t>、</w:t>
      </w:r>
      <w:r>
        <w:rPr>
          <w:rFonts w:hint="eastAsia" w:ascii="仿宋_GB2312" w:hAnsi="仿宋_GB2312" w:eastAsia="仿宋_GB2312"/>
          <w:sz w:val="28"/>
          <w:szCs w:val="28"/>
        </w:rPr>
        <w:t>申述投诉处理等要求进行了说明。</w:t>
      </w:r>
    </w:p>
    <w:p>
      <w:pPr>
        <w:numPr>
          <w:ilvl w:val="0"/>
          <w:numId w:val="4"/>
        </w:num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质量保证</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本章节对特种设备检验检测机构在承压类特种设备的</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安装、改造、重大修理监督检验服务质量的基本要求、质量监督、服务改进等方面的内容进行了说明。</w:t>
      </w:r>
      <w:bookmarkStart w:id="2" w:name="_GoBack"/>
      <w:bookmarkEnd w:id="2"/>
    </w:p>
    <w:p>
      <w:pPr>
        <w:numPr>
          <w:ilvl w:val="0"/>
          <w:numId w:val="4"/>
        </w:num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安全管理要求</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本章节对监检人员在承压类特种设备的</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安装、改造、重大修理监督检验服务过程重点检验安全和设施设备等进行了说明。</w:t>
      </w:r>
    </w:p>
    <w:p>
      <w:pPr>
        <w:numPr>
          <w:ilvl w:val="0"/>
          <w:numId w:val="3"/>
        </w:numPr>
        <w:spacing w:line="720" w:lineRule="exact"/>
        <w:ind w:right="42" w:rightChars="20"/>
        <w:rPr>
          <w:rFonts w:ascii="仿宋_GB2312" w:hAnsi="仿宋_GB2312" w:eastAsia="仿宋_GB2312"/>
          <w:sz w:val="28"/>
          <w:szCs w:val="28"/>
        </w:rPr>
      </w:pPr>
      <w:r>
        <w:rPr>
          <w:rFonts w:hint="eastAsia" w:ascii="仿宋_GB2312" w:hAnsi="仿宋_GB2312" w:eastAsia="仿宋_GB2312"/>
          <w:b/>
          <w:sz w:val="30"/>
        </w:rPr>
        <w:t>与现有相关标准的关系</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目前，还没有关于承压类特种设备的</w:t>
      </w:r>
      <w:r>
        <w:rPr>
          <w:rFonts w:hint="eastAsia" w:ascii="仿宋_GB2312" w:hAnsi="仿宋_GB2312" w:eastAsia="仿宋_GB2312"/>
          <w:sz w:val="28"/>
          <w:szCs w:val="28"/>
          <w:lang w:eastAsia="zh-CN"/>
        </w:rPr>
        <w:t>制造、</w:t>
      </w:r>
      <w:r>
        <w:rPr>
          <w:rFonts w:hint="eastAsia" w:ascii="仿宋_GB2312" w:hAnsi="仿宋_GB2312" w:eastAsia="仿宋_GB2312"/>
          <w:sz w:val="28"/>
          <w:szCs w:val="28"/>
        </w:rPr>
        <w:t>安装、改造、重大修理监督检验服务规范的国家标准和行业标准，本标准弥补了国家标准、行业标准在此方面的空白。</w:t>
      </w:r>
    </w:p>
    <w:p>
      <w:pPr>
        <w:numPr>
          <w:ilvl w:val="0"/>
          <w:numId w:val="3"/>
        </w:numPr>
        <w:spacing w:line="720" w:lineRule="exact"/>
        <w:ind w:right="42" w:rightChars="20"/>
        <w:rPr>
          <w:rFonts w:ascii="仿宋_GB2312" w:hAnsi="仿宋_GB2312" w:eastAsia="仿宋_GB2312"/>
          <w:sz w:val="28"/>
          <w:szCs w:val="28"/>
        </w:rPr>
      </w:pPr>
      <w:r>
        <w:rPr>
          <w:rFonts w:hint="eastAsia" w:ascii="仿宋_GB2312" w:hAnsi="仿宋_GB2312" w:eastAsia="仿宋_GB2312"/>
          <w:b/>
          <w:sz w:val="30"/>
        </w:rPr>
        <w:t>贯彻本标准的要求和措施建议</w:t>
      </w:r>
    </w:p>
    <w:p>
      <w:pPr>
        <w:spacing w:line="560" w:lineRule="exact"/>
        <w:ind w:right="42" w:rightChars="20" w:firstLine="560" w:firstLineChars="200"/>
        <w:rPr>
          <w:rFonts w:ascii="仿宋_GB2312" w:hAnsi="仿宋_GB2312" w:eastAsia="仿宋_GB2312"/>
          <w:sz w:val="28"/>
          <w:szCs w:val="28"/>
        </w:rPr>
      </w:pPr>
      <w:r>
        <w:rPr>
          <w:rFonts w:hint="eastAsia" w:ascii="仿宋_GB2312" w:hAnsi="仿宋_GB2312" w:eastAsia="仿宋_GB2312"/>
          <w:sz w:val="28"/>
          <w:szCs w:val="28"/>
        </w:rPr>
        <w:t>本标准实施后，标准起草单位可会同标准化技术机构组织</w:t>
      </w:r>
      <w:r>
        <w:rPr>
          <w:rFonts w:hint="eastAsia" w:ascii="仿宋_GB2312" w:hAnsi="仿宋_GB2312" w:eastAsia="仿宋_GB2312"/>
          <w:sz w:val="28"/>
          <w:szCs w:val="28"/>
          <w:lang w:val="en-US" w:eastAsia="zh-CN"/>
        </w:rPr>
        <w:t>全国</w:t>
      </w:r>
      <w:r>
        <w:rPr>
          <w:rFonts w:hint="eastAsia" w:ascii="仿宋_GB2312" w:hAnsi="仿宋_GB2312" w:eastAsia="仿宋_GB2312"/>
          <w:sz w:val="28"/>
          <w:szCs w:val="28"/>
        </w:rPr>
        <w:t>的特种设备检验检测机构，对本标准进行宣贯，推荐各单位积极使用本标准，扩大标准的影响力和使用范围。</w:t>
      </w:r>
    </w:p>
    <w:p>
      <w:pPr>
        <w:numPr>
          <w:ilvl w:val="0"/>
          <w:numId w:val="3"/>
        </w:numPr>
        <w:spacing w:line="720" w:lineRule="exact"/>
        <w:ind w:right="42" w:rightChars="20"/>
        <w:rPr>
          <w:rFonts w:ascii="仿宋_GB2312" w:hAnsi="仿宋_GB2312" w:eastAsia="仿宋_GB2312"/>
          <w:b/>
          <w:sz w:val="30"/>
        </w:rPr>
      </w:pPr>
      <w:r>
        <w:rPr>
          <w:rFonts w:hint="eastAsia" w:ascii="仿宋_GB2312" w:hAnsi="仿宋_GB2312" w:eastAsia="仿宋_GB2312"/>
          <w:b/>
          <w:sz w:val="30"/>
        </w:rPr>
        <w:t>其他需要说明的事项</w:t>
      </w:r>
    </w:p>
    <w:p>
      <w:pPr>
        <w:spacing w:line="560" w:lineRule="exact"/>
        <w:ind w:right="42" w:rightChars="20" w:firstLine="560" w:firstLineChars="200"/>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、本规范为第一次编制。</w:t>
      </w:r>
    </w:p>
    <w:p>
      <w:pPr>
        <w:spacing w:line="560" w:lineRule="exact"/>
        <w:ind w:right="42" w:rightChars="20" w:firstLine="560" w:firstLineChars="200"/>
        <w:rPr>
          <w:rFonts w:ascii="仿宋_GB2312" w:hAnsi="仿宋_GB2312" w:eastAsia="仿宋_GB2312"/>
          <w:sz w:val="28"/>
          <w:szCs w:val="28"/>
        </w:rPr>
      </w:pPr>
      <w:r>
        <w:rPr>
          <w:rFonts w:ascii="仿宋_GB2312" w:hAnsi="仿宋_GB2312" w:eastAsia="仿宋_GB2312"/>
          <w:sz w:val="28"/>
          <w:szCs w:val="28"/>
        </w:rPr>
        <w:t>2</w:t>
      </w:r>
      <w:r>
        <w:rPr>
          <w:rFonts w:hint="eastAsia" w:ascii="仿宋_GB2312" w:hAnsi="仿宋_GB2312" w:eastAsia="仿宋_GB2312"/>
          <w:sz w:val="28"/>
          <w:szCs w:val="28"/>
        </w:rPr>
        <w:t>、本规范没有涉及重大分歧意见。</w:t>
      </w:r>
    </w:p>
    <w:p>
      <w:pPr>
        <w:spacing w:line="560" w:lineRule="exact"/>
        <w:ind w:right="42" w:rightChars="20" w:firstLine="560" w:firstLineChars="200"/>
        <w:rPr>
          <w:rFonts w:ascii="仿宋_GB2312" w:hAnsi="仿宋_GB2312" w:eastAsia="仿宋_GB2312"/>
          <w:sz w:val="28"/>
          <w:szCs w:val="28"/>
        </w:rPr>
      </w:pPr>
      <w:r>
        <w:rPr>
          <w:rFonts w:ascii="仿宋_GB2312" w:hAnsi="仿宋_GB2312" w:eastAsia="仿宋_GB2312"/>
          <w:sz w:val="28"/>
          <w:szCs w:val="28"/>
        </w:rPr>
        <w:t>3</w:t>
      </w:r>
      <w:r>
        <w:rPr>
          <w:rFonts w:hint="eastAsia" w:ascii="仿宋_GB2312" w:hAnsi="仿宋_GB2312" w:eastAsia="仿宋_GB2312"/>
          <w:sz w:val="28"/>
          <w:szCs w:val="28"/>
        </w:rPr>
        <w:t>、本规范没有涉及废止现行有关技术规范。</w:t>
      </w:r>
    </w:p>
    <w:p>
      <w:pPr>
        <w:spacing w:line="720" w:lineRule="exact"/>
        <w:ind w:right="42" w:rightChars="20"/>
        <w:rPr>
          <w:rFonts w:ascii="仿宋_GB2312" w:hAnsi="仿宋_GB2312" w:eastAsia="仿宋_GB2312"/>
          <w:sz w:val="28"/>
          <w:szCs w:val="28"/>
        </w:rPr>
      </w:pPr>
      <w:r>
        <w:rPr>
          <w:rFonts w:hint="eastAsia" w:ascii="仿宋_GB2312" w:hAnsi="仿宋_GB2312" w:eastAsia="仿宋_GB2312"/>
          <w:sz w:val="28"/>
          <w:szCs w:val="28"/>
        </w:rPr>
        <w:t xml:space="preserve">  </w:t>
      </w:r>
    </w:p>
    <w:p>
      <w:pPr>
        <w:spacing w:line="720" w:lineRule="exact"/>
        <w:ind w:right="42" w:rightChars="20"/>
        <w:rPr>
          <w:rFonts w:ascii="仿宋_GB2312" w:hAnsi="仿宋_GB2312" w:eastAsia="仿宋_GB2312"/>
          <w:b/>
          <w:sz w:val="30"/>
        </w:rPr>
      </w:pPr>
      <w:r>
        <w:rPr>
          <w:rFonts w:ascii="仿宋_GB2312" w:hAnsi="仿宋_GB2312" w:eastAsia="仿宋_GB2312"/>
          <w:sz w:val="28"/>
          <w:szCs w:val="28"/>
        </w:rPr>
        <w:t xml:space="preserve"> </w:t>
      </w:r>
    </w:p>
    <w:sectPr>
      <w:type w:val="continuous"/>
      <w:pgSz w:w="11900" w:h="16838"/>
      <w:pgMar w:top="1440" w:right="1694" w:bottom="1440" w:left="1800" w:header="0" w:footer="567" w:gutter="0"/>
      <w:cols w:equalWidth="0" w:num="1">
        <w:col w:w="8406"/>
      </w:cols>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075623"/>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ind w:right="-6598" w:rightChars="-314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C299E6"/>
    <w:multiLevelType w:val="singleLevel"/>
    <w:tmpl w:val="D4C299E6"/>
    <w:lvl w:ilvl="0" w:tentative="0">
      <w:start w:val="1"/>
      <w:numFmt w:val="decimal"/>
      <w:suff w:val="space"/>
      <w:lvlText w:val="（%1）"/>
      <w:lvlJc w:val="left"/>
    </w:lvl>
  </w:abstractNum>
  <w:abstractNum w:abstractNumId="1">
    <w:nsid w:val="598BD42B"/>
    <w:multiLevelType w:val="singleLevel"/>
    <w:tmpl w:val="598BD42B"/>
    <w:lvl w:ilvl="0" w:tentative="0">
      <w:start w:val="5"/>
      <w:numFmt w:val="chineseCounting"/>
      <w:suff w:val="nothing"/>
      <w:lvlText w:val="%1、"/>
      <w:lvlJc w:val="left"/>
    </w:lvl>
  </w:abstractNum>
  <w:abstractNum w:abstractNumId="2">
    <w:nsid w:val="598BD46D"/>
    <w:multiLevelType w:val="singleLevel"/>
    <w:tmpl w:val="598BD46D"/>
    <w:lvl w:ilvl="0" w:tentative="0">
      <w:start w:val="1"/>
      <w:numFmt w:val="chineseCounting"/>
      <w:suff w:val="space"/>
      <w:lvlText w:val="（%1）"/>
      <w:lvlJc w:val="left"/>
    </w:lvl>
  </w:abstractNum>
  <w:abstractNum w:abstractNumId="3">
    <w:nsid w:val="598BD601"/>
    <w:multiLevelType w:val="singleLevel"/>
    <w:tmpl w:val="598BD601"/>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B5"/>
    <w:rsid w:val="00061F70"/>
    <w:rsid w:val="000D3728"/>
    <w:rsid w:val="00127946"/>
    <w:rsid w:val="00285D73"/>
    <w:rsid w:val="00376DF5"/>
    <w:rsid w:val="003D4804"/>
    <w:rsid w:val="00417571"/>
    <w:rsid w:val="004A11E7"/>
    <w:rsid w:val="004D4D56"/>
    <w:rsid w:val="005D1297"/>
    <w:rsid w:val="007A3BFB"/>
    <w:rsid w:val="00961944"/>
    <w:rsid w:val="00A01D6F"/>
    <w:rsid w:val="00A95E20"/>
    <w:rsid w:val="00BD0B4A"/>
    <w:rsid w:val="00BD7456"/>
    <w:rsid w:val="00CA785A"/>
    <w:rsid w:val="00D10914"/>
    <w:rsid w:val="00D36C64"/>
    <w:rsid w:val="00DC155A"/>
    <w:rsid w:val="00F071B5"/>
    <w:rsid w:val="00F27DC4"/>
    <w:rsid w:val="00F4561A"/>
    <w:rsid w:val="01B3665E"/>
    <w:rsid w:val="02ED0F9C"/>
    <w:rsid w:val="05B3396B"/>
    <w:rsid w:val="07C505DB"/>
    <w:rsid w:val="0C953395"/>
    <w:rsid w:val="0D0578C3"/>
    <w:rsid w:val="11A7341E"/>
    <w:rsid w:val="11D9546E"/>
    <w:rsid w:val="14B31FF2"/>
    <w:rsid w:val="14F7238A"/>
    <w:rsid w:val="15B71EF6"/>
    <w:rsid w:val="1A3E4BE4"/>
    <w:rsid w:val="1C99389D"/>
    <w:rsid w:val="1F9C1336"/>
    <w:rsid w:val="1FC86676"/>
    <w:rsid w:val="208263F6"/>
    <w:rsid w:val="277B1670"/>
    <w:rsid w:val="28681538"/>
    <w:rsid w:val="2B9C504C"/>
    <w:rsid w:val="2E335E64"/>
    <w:rsid w:val="2FA67EBA"/>
    <w:rsid w:val="302C200B"/>
    <w:rsid w:val="30967084"/>
    <w:rsid w:val="32A537F3"/>
    <w:rsid w:val="33DA0AA8"/>
    <w:rsid w:val="34675856"/>
    <w:rsid w:val="357E0FE0"/>
    <w:rsid w:val="35F27D1F"/>
    <w:rsid w:val="394B005B"/>
    <w:rsid w:val="3C432FCE"/>
    <w:rsid w:val="3D1931DD"/>
    <w:rsid w:val="3ED400F7"/>
    <w:rsid w:val="4018328E"/>
    <w:rsid w:val="401A4CC0"/>
    <w:rsid w:val="40BD07E8"/>
    <w:rsid w:val="41FA3037"/>
    <w:rsid w:val="421C0B39"/>
    <w:rsid w:val="42626014"/>
    <w:rsid w:val="437D3914"/>
    <w:rsid w:val="44095B84"/>
    <w:rsid w:val="483226C8"/>
    <w:rsid w:val="495B1CD1"/>
    <w:rsid w:val="4E9B569B"/>
    <w:rsid w:val="4EA20930"/>
    <w:rsid w:val="522647C9"/>
    <w:rsid w:val="5236776A"/>
    <w:rsid w:val="527541C2"/>
    <w:rsid w:val="540F3043"/>
    <w:rsid w:val="54DD7900"/>
    <w:rsid w:val="55C16539"/>
    <w:rsid w:val="56876119"/>
    <w:rsid w:val="59C505CD"/>
    <w:rsid w:val="59E66FEF"/>
    <w:rsid w:val="5B1D0B3B"/>
    <w:rsid w:val="5B87589B"/>
    <w:rsid w:val="5CE64AC2"/>
    <w:rsid w:val="5DF14035"/>
    <w:rsid w:val="5E47156C"/>
    <w:rsid w:val="5E9902AE"/>
    <w:rsid w:val="5F51426F"/>
    <w:rsid w:val="60CA5227"/>
    <w:rsid w:val="61556D43"/>
    <w:rsid w:val="62FE5720"/>
    <w:rsid w:val="63052750"/>
    <w:rsid w:val="68660990"/>
    <w:rsid w:val="690A61E7"/>
    <w:rsid w:val="69163372"/>
    <w:rsid w:val="6B1A220B"/>
    <w:rsid w:val="6C7F2EFB"/>
    <w:rsid w:val="6D7459E2"/>
    <w:rsid w:val="6F601554"/>
    <w:rsid w:val="70842386"/>
    <w:rsid w:val="717F6B30"/>
    <w:rsid w:val="738B68A6"/>
    <w:rsid w:val="73B31E17"/>
    <w:rsid w:val="744015F4"/>
    <w:rsid w:val="79131990"/>
    <w:rsid w:val="7CB73787"/>
    <w:rsid w:val="7CCE2940"/>
    <w:rsid w:val="7DE83543"/>
    <w:rsid w:val="7E343D75"/>
    <w:rsid w:val="7F014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ind w:left="118"/>
    </w:pPr>
    <w:rPr>
      <w:rFonts w:ascii="宋体" w:hAnsi="宋体"/>
      <w:szCs w:val="21"/>
    </w:rPr>
  </w:style>
  <w:style w:type="paragraph" w:styleId="3">
    <w:name w:val="footer"/>
    <w:basedOn w:val="1"/>
    <w:link w:val="14"/>
    <w:qFormat/>
    <w:uiPriority w:val="99"/>
    <w:pPr>
      <w:tabs>
        <w:tab w:val="center" w:pos="4153"/>
        <w:tab w:val="right" w:pos="8306"/>
      </w:tabs>
      <w:snapToGrid w:val="0"/>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Normal (Web)"/>
    <w:basedOn w:val="1"/>
    <w:qFormat/>
    <w:uiPriority w:val="0"/>
    <w:pPr>
      <w:spacing w:before="100" w:beforeAutospacing="1" w:after="100" w:afterAutospacing="1"/>
    </w:pPr>
    <w:rPr>
      <w:rFonts w:ascii="宋体" w:hAnsi="宋体" w:cs="宋体"/>
      <w:sz w:val="24"/>
    </w:rPr>
  </w:style>
  <w:style w:type="character" w:styleId="8">
    <w:name w:val="Strong"/>
    <w:basedOn w:val="7"/>
    <w:qFormat/>
    <w:uiPriority w:val="0"/>
    <w:rPr>
      <w:b/>
    </w:rPr>
  </w:style>
  <w:style w:type="character" w:styleId="9">
    <w:name w:val="FollowedHyperlink"/>
    <w:basedOn w:val="7"/>
    <w:qFormat/>
    <w:uiPriority w:val="0"/>
    <w:rPr>
      <w:color w:val="000099"/>
      <w:u w:val="none"/>
    </w:rPr>
  </w:style>
  <w:style w:type="character" w:styleId="10">
    <w:name w:val="Emphasis"/>
    <w:basedOn w:val="7"/>
    <w:qFormat/>
    <w:uiPriority w:val="0"/>
    <w:rPr>
      <w:color w:val="CC0000"/>
    </w:rPr>
  </w:style>
  <w:style w:type="character" w:styleId="11">
    <w:name w:val="Hyperlink"/>
    <w:basedOn w:val="7"/>
    <w:qFormat/>
    <w:uiPriority w:val="0"/>
    <w:rPr>
      <w:color w:val="000099"/>
      <w:u w:val="none"/>
    </w:rPr>
  </w:style>
  <w:style w:type="character" w:styleId="12">
    <w:name w:val="HTML Cite"/>
    <w:basedOn w:val="7"/>
    <w:qFormat/>
    <w:uiPriority w:val="0"/>
    <w:rPr>
      <w:color w:val="008000"/>
    </w:rPr>
  </w:style>
  <w:style w:type="paragraph" w:customStyle="1" w:styleId="13">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14">
    <w:name w:val="页脚 字符"/>
    <w:basedOn w:val="7"/>
    <w:link w:val="3"/>
    <w:qFormat/>
    <w:uiPriority w:val="99"/>
    <w:rPr>
      <w:sz w:val="18"/>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534</Words>
  <Characters>3050</Characters>
  <Lines>25</Lines>
  <Paragraphs>7</Paragraphs>
  <TotalTime>3</TotalTime>
  <ScaleCrop>false</ScaleCrop>
  <LinksUpToDate>false</LinksUpToDate>
  <CharactersWithSpaces>3577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zyf</dc:creator>
  <cp:lastModifiedBy>Red</cp:lastModifiedBy>
  <dcterms:modified xsi:type="dcterms:W3CDTF">2019-09-16T04:04:49Z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